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C7375">
      <w:pPr>
        <w:snapToGrid w:val="0"/>
        <w:spacing w:line="620" w:lineRule="exact"/>
        <w:jc w:val="center"/>
        <w:rPr>
          <w:rFonts w:hint="eastAsia" w:ascii="方正小标宋简体" w:hAnsi="仿宋" w:eastAsia="方正小标宋简体" w:cs="仿宋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邹城公用水务有限公司</w:t>
      </w:r>
    </w:p>
    <w:p w14:paraId="68963AA6">
      <w:pPr>
        <w:snapToGrid w:val="0"/>
        <w:spacing w:line="620" w:lineRule="exact"/>
        <w:jc w:val="center"/>
        <w:rPr>
          <w:rFonts w:hint="eastAsia" w:ascii="方正小标宋简体" w:hAnsi="仿宋" w:eastAsia="方正小标宋简体" w:cs="仿宋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202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年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财务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重大信息公开</w:t>
      </w:r>
    </w:p>
    <w:p w14:paraId="0F977639">
      <w:pPr>
        <w:spacing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bookmarkStart w:id="0" w:name="_GoBack"/>
      <w:bookmarkEnd w:id="0"/>
    </w:p>
    <w:p w14:paraId="62784773">
      <w:pPr>
        <w:spacing w:line="620" w:lineRule="exact"/>
        <w:ind w:firstLine="643" w:firstLineChars="200"/>
        <w:rPr>
          <w:rFonts w:hint="eastAsia" w:ascii="方正黑体简体" w:hAnsi="仿宋" w:eastAsia="方正黑体简体" w:cs="仿宋"/>
          <w:b/>
          <w:bCs/>
          <w:sz w:val="32"/>
          <w:szCs w:val="32"/>
        </w:rPr>
      </w:pPr>
      <w:r>
        <w:rPr>
          <w:rFonts w:hint="eastAsia" w:ascii="方正黑体简体" w:hAnsi="仿宋" w:eastAsia="方正黑体简体" w:cs="仿宋"/>
          <w:b/>
          <w:bCs/>
          <w:sz w:val="32"/>
          <w:szCs w:val="32"/>
        </w:rPr>
        <w:t xml:space="preserve">一、公司基本情况 </w:t>
      </w:r>
    </w:p>
    <w:p w14:paraId="3B59FC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1.公司名称：邹城公用水务有限公司</w:t>
      </w:r>
    </w:p>
    <w:p w14:paraId="06496E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2.法定代表人：刘旭</w:t>
      </w:r>
    </w:p>
    <w:p w14:paraId="4A14E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3.注册地址：邹城市西外环路8699号</w:t>
      </w:r>
    </w:p>
    <w:p w14:paraId="1F527B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</w:t>
      </w:r>
    </w:p>
    <w:p w14:paraId="3A5243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1333号。</w:t>
      </w:r>
    </w:p>
    <w:p w14:paraId="54D412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污水板块：一般项目：专用设备修理；仪器仪表修理；住宅水电安装维护服务；非居住房地产租赁；管道运输设备销售；供应用仪器仪表销售；计量技术服务；工程管理服务；物业管理；园林绿化工程施工；家政服务；建筑物清洁服务；专业保洁、清洗、消毒服务；工程造价咨询业务；市政设施管理：消防技术服务。（除依法须经批准的项目外，凭营业执照依法自主开展经营活动）。许可项目：污水处理及其再生利用；自来水生产与供应；现制现售饮用水；建设工程施工；建设工程设计；检验检测服务；住宅室内装饰装修；通用航空服务（依法须经批准的项目，经相关部门批准后方可开展经营活动，具体经营项目以审批结果为准） </w:t>
      </w:r>
    </w:p>
    <w:p w14:paraId="66C5B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5.公司简介: </w:t>
      </w:r>
    </w:p>
    <w:p w14:paraId="492FB2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水板块：邹城市自来水公司成立于1979年9月，2018年11月进行改制，成立邹城市自来水有限公司。类型:有限责任公司（国有控股），注册资本3600万元。统一社会信用代码91370883166122593H。公司下设邹城市自来水有限公司矿区分公司、邹城市自来水有限公司思源物业分公司。负责邹城城区和兖矿片区的供水及管网安装维修等任务。</w:t>
      </w:r>
    </w:p>
    <w:p w14:paraId="04B9AE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污水板块：邹城公用水务有限公司是山东公用控股有限公司（原济宁供水集团总公司）全资子公司,成立于2010年8月。类型：有限责任公司（非自然人或控股的法人独资），注册资本5318万元，统一社会信用代码91370883561429691R。下设邹城市第一污水处理厂、邹城市第二污水处理厂和邹城市经济开发区污水处理厂，是济宁市“治、用、保、防、控”水污染防治体系中“治”和“用”的重要组成部分。主要承接并处理邹城市</w:t>
      </w:r>
      <w:r>
        <w:rPr>
          <w:rFonts w:hint="eastAsia" w:ascii="方正黑体简体" w:hAnsi="仿宋" w:eastAsia="方正黑体简体" w:cs="仿宋"/>
          <w:sz w:val="32"/>
          <w:szCs w:val="32"/>
          <w:lang w:val="en-US" w:eastAsia="zh-CN"/>
        </w:rPr>
        <w:t>主城区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、东城区、西南片区、孟子湖新区和经济开发区的生活污水与生产废水。另外下设邹城公用水务有限公司乡镇供水分公司。</w:t>
      </w:r>
    </w:p>
    <w:p w14:paraId="5249F080">
      <w:pPr>
        <w:snapToGrid w:val="0"/>
        <w:spacing w:line="600" w:lineRule="exact"/>
        <w:ind w:firstLine="640" w:firstLineChars="200"/>
        <w:jc w:val="both"/>
        <w:rPr>
          <w:rFonts w:hint="eastAsia" w:ascii="方正黑体简体" w:hAnsi="仿宋" w:eastAsia="方正黑体简体" w:cs="仿宋"/>
          <w:sz w:val="32"/>
          <w:szCs w:val="32"/>
        </w:rPr>
      </w:pPr>
      <w:r>
        <w:rPr>
          <w:rFonts w:hint="eastAsia" w:ascii="方正黑体简体" w:hAnsi="仿宋" w:eastAsia="方正黑体简体" w:cs="仿宋"/>
          <w:sz w:val="32"/>
          <w:szCs w:val="32"/>
        </w:rPr>
        <w:t>二、主要会计数据和财务指标（截至到202</w:t>
      </w:r>
      <w:r>
        <w:rPr>
          <w:rFonts w:hint="eastAsia" w:ascii="方正黑体简体" w:hAnsi="仿宋" w:eastAsia="方正黑体简体" w:cs="仿宋"/>
          <w:sz w:val="32"/>
          <w:szCs w:val="32"/>
          <w:lang w:val="en-US" w:eastAsia="zh-CN"/>
        </w:rPr>
        <w:t>5</w:t>
      </w:r>
      <w:r>
        <w:rPr>
          <w:rFonts w:hint="eastAsia" w:ascii="方正黑体简体" w:hAnsi="仿宋" w:eastAsia="方正黑体简体" w:cs="仿宋"/>
          <w:sz w:val="32"/>
          <w:szCs w:val="32"/>
        </w:rPr>
        <w:t>年</w:t>
      </w:r>
      <w:r>
        <w:rPr>
          <w:rFonts w:hint="eastAsia" w:ascii="方正黑体简体" w:hAnsi="仿宋" w:eastAsia="方正黑体简体" w:cs="仿宋"/>
          <w:sz w:val="32"/>
          <w:szCs w:val="32"/>
          <w:lang w:val="en-US" w:eastAsia="zh-CN"/>
        </w:rPr>
        <w:t>6</w:t>
      </w:r>
      <w:r>
        <w:rPr>
          <w:rFonts w:hint="eastAsia" w:ascii="方正黑体简体" w:hAnsi="仿宋" w:eastAsia="方正黑体简体" w:cs="仿宋"/>
          <w:sz w:val="32"/>
          <w:szCs w:val="32"/>
        </w:rPr>
        <w:t>月3</w:t>
      </w:r>
      <w:r>
        <w:rPr>
          <w:rFonts w:hint="eastAsia" w:ascii="方正黑体简体" w:hAnsi="仿宋" w:eastAsia="方正黑体简体" w:cs="仿宋"/>
          <w:sz w:val="32"/>
          <w:szCs w:val="32"/>
          <w:lang w:val="en-US" w:eastAsia="zh-CN"/>
        </w:rPr>
        <w:t>0</w:t>
      </w:r>
      <w:r>
        <w:rPr>
          <w:rFonts w:hint="eastAsia" w:ascii="方正黑体简体" w:hAnsi="仿宋" w:eastAsia="方正黑体简体" w:cs="仿宋"/>
          <w:sz w:val="32"/>
          <w:szCs w:val="32"/>
        </w:rPr>
        <w:t>日）</w:t>
      </w:r>
    </w:p>
    <w:p w14:paraId="274E46FB">
      <w:pPr>
        <w:snapToGrid w:val="0"/>
        <w:spacing w:line="600" w:lineRule="exact"/>
        <w:ind w:firstLine="360" w:firstLineChars="200"/>
        <w:jc w:val="right"/>
        <w:rPr>
          <w:rFonts w:hint="eastAsia" w:ascii="方正黑体简体" w:hAnsi="仿宋" w:eastAsia="方正黑体简体" w:cs="仿宋"/>
          <w:sz w:val="18"/>
          <w:szCs w:val="18"/>
        </w:rPr>
      </w:pPr>
    </w:p>
    <w:p w14:paraId="4484740B">
      <w:pPr>
        <w:snapToGrid w:val="0"/>
        <w:spacing w:line="600" w:lineRule="exact"/>
        <w:ind w:firstLine="480" w:firstLineChars="200"/>
        <w:jc w:val="right"/>
        <w:rPr>
          <w:rFonts w:hint="eastAsia" w:ascii="方正黑体简体" w:hAnsi="仿宋" w:eastAsia="方正黑体简体" w:cs="仿宋"/>
          <w:sz w:val="24"/>
          <w:szCs w:val="24"/>
        </w:rPr>
      </w:pPr>
      <w:r>
        <w:rPr>
          <w:rFonts w:hint="eastAsia" w:ascii="方正黑体简体" w:hAnsi="仿宋" w:eastAsia="方正黑体简体" w:cs="仿宋"/>
          <w:sz w:val="24"/>
          <w:szCs w:val="24"/>
        </w:rPr>
        <w:t>单位： 万元</w:t>
      </w:r>
    </w:p>
    <w:tbl>
      <w:tblPr>
        <w:tblStyle w:val="5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103"/>
      </w:tblGrid>
      <w:tr w14:paraId="6C54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86490BB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5103" w:type="dxa"/>
            <w:vAlign w:val="center"/>
          </w:tcPr>
          <w:p w14:paraId="35111B6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12526.52</w:t>
            </w:r>
          </w:p>
        </w:tc>
      </w:tr>
      <w:tr w14:paraId="3E730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0881BB14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5103" w:type="dxa"/>
            <w:vAlign w:val="center"/>
          </w:tcPr>
          <w:p w14:paraId="73F2A363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10187.46</w:t>
            </w:r>
          </w:p>
        </w:tc>
      </w:tr>
      <w:tr w14:paraId="61104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5D8DEAA6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5103" w:type="dxa"/>
            <w:vAlign w:val="center"/>
          </w:tcPr>
          <w:p w14:paraId="286FB8C6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2404.85</w:t>
            </w:r>
          </w:p>
        </w:tc>
      </w:tr>
      <w:tr w14:paraId="7D19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9B0F9D8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5103" w:type="dxa"/>
            <w:vAlign w:val="center"/>
          </w:tcPr>
          <w:p w14:paraId="256DB733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1456.05</w:t>
            </w:r>
          </w:p>
        </w:tc>
      </w:tr>
      <w:tr w14:paraId="73EB8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67248C77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5103" w:type="dxa"/>
            <w:vAlign w:val="center"/>
          </w:tcPr>
          <w:p w14:paraId="002DB0F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99393.93</w:t>
            </w:r>
          </w:p>
        </w:tc>
      </w:tr>
      <w:tr w14:paraId="4FCB8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CDE54A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5103" w:type="dxa"/>
            <w:vAlign w:val="center"/>
          </w:tcPr>
          <w:p w14:paraId="68639803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60611.49</w:t>
            </w:r>
          </w:p>
        </w:tc>
      </w:tr>
      <w:tr w14:paraId="32D5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F19003A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5103" w:type="dxa"/>
            <w:vAlign w:val="center"/>
          </w:tcPr>
          <w:p w14:paraId="0D2A824C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38782.44</w:t>
            </w:r>
          </w:p>
        </w:tc>
      </w:tr>
    </w:tbl>
    <w:p w14:paraId="3BFF1164">
      <w:pPr>
        <w:snapToGrid w:val="0"/>
        <w:spacing w:line="600" w:lineRule="exact"/>
        <w:ind w:firstLine="643" w:firstLineChars="200"/>
        <w:rPr>
          <w:rFonts w:hint="eastAsia" w:ascii="方正黑体简体" w:hAnsi="仿宋" w:eastAsia="方正黑体简体" w:cs="仿宋"/>
          <w:b/>
          <w:bCs/>
          <w:sz w:val="32"/>
          <w:szCs w:val="32"/>
        </w:rPr>
      </w:pPr>
      <w:r>
        <w:rPr>
          <w:rFonts w:hint="eastAsia" w:ascii="方正黑体简体" w:hAnsi="仿宋" w:eastAsia="方正黑体简体" w:cs="仿宋"/>
          <w:b/>
          <w:bCs/>
          <w:sz w:val="32"/>
          <w:szCs w:val="32"/>
        </w:rPr>
        <w:t>三、财务预算执行情况</w:t>
      </w:r>
    </w:p>
    <w:p w14:paraId="434AF2D5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24800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50.51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33E9EE40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4268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56.35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292973D">
      <w:pPr>
        <w:snapToGrid w:val="0"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4F875AAD">
      <w:pPr>
        <w:snapToGrid w:val="0"/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lZWY1MTZiMTkyZjJiYmE4ZmY2NmQ4YzIyODA0ODMifQ=="/>
  </w:docVars>
  <w:rsids>
    <w:rsidRoot w:val="13CC2444"/>
    <w:rsid w:val="00015FBC"/>
    <w:rsid w:val="001410B8"/>
    <w:rsid w:val="00165E1C"/>
    <w:rsid w:val="00186F9D"/>
    <w:rsid w:val="001B4FA2"/>
    <w:rsid w:val="00332EF0"/>
    <w:rsid w:val="003878FD"/>
    <w:rsid w:val="003F77BE"/>
    <w:rsid w:val="004A0EA3"/>
    <w:rsid w:val="00553F6C"/>
    <w:rsid w:val="005821A1"/>
    <w:rsid w:val="0058740F"/>
    <w:rsid w:val="006E519D"/>
    <w:rsid w:val="00784697"/>
    <w:rsid w:val="007A1301"/>
    <w:rsid w:val="007E3428"/>
    <w:rsid w:val="007E5379"/>
    <w:rsid w:val="008A3C66"/>
    <w:rsid w:val="0094180E"/>
    <w:rsid w:val="00AC6AB4"/>
    <w:rsid w:val="00B57EDA"/>
    <w:rsid w:val="00BC3130"/>
    <w:rsid w:val="00C455E3"/>
    <w:rsid w:val="00C65B77"/>
    <w:rsid w:val="00C73B18"/>
    <w:rsid w:val="00CE1A32"/>
    <w:rsid w:val="00D321DA"/>
    <w:rsid w:val="00D674F1"/>
    <w:rsid w:val="00D938AE"/>
    <w:rsid w:val="00E426C4"/>
    <w:rsid w:val="00EA422D"/>
    <w:rsid w:val="00F85A89"/>
    <w:rsid w:val="00FC157F"/>
    <w:rsid w:val="00FD3E26"/>
    <w:rsid w:val="06DF3B7E"/>
    <w:rsid w:val="088A6324"/>
    <w:rsid w:val="09EC724C"/>
    <w:rsid w:val="0A0B42C0"/>
    <w:rsid w:val="0D6D5D2C"/>
    <w:rsid w:val="0DFD3804"/>
    <w:rsid w:val="1329103A"/>
    <w:rsid w:val="13CC2444"/>
    <w:rsid w:val="16A0555D"/>
    <w:rsid w:val="180477A4"/>
    <w:rsid w:val="19560A59"/>
    <w:rsid w:val="19706CFD"/>
    <w:rsid w:val="1C496371"/>
    <w:rsid w:val="240F6E74"/>
    <w:rsid w:val="2836506A"/>
    <w:rsid w:val="29D47C5C"/>
    <w:rsid w:val="2A4822AF"/>
    <w:rsid w:val="2D9F5C7A"/>
    <w:rsid w:val="318440D7"/>
    <w:rsid w:val="33A670F3"/>
    <w:rsid w:val="38997F35"/>
    <w:rsid w:val="40E1715D"/>
    <w:rsid w:val="419C0824"/>
    <w:rsid w:val="44244964"/>
    <w:rsid w:val="44A467DB"/>
    <w:rsid w:val="4982744E"/>
    <w:rsid w:val="4A9D70A2"/>
    <w:rsid w:val="4E2A56D8"/>
    <w:rsid w:val="53F926E2"/>
    <w:rsid w:val="57404164"/>
    <w:rsid w:val="58D44493"/>
    <w:rsid w:val="5C83014D"/>
    <w:rsid w:val="5E145AF2"/>
    <w:rsid w:val="5ED846F5"/>
    <w:rsid w:val="5F372BCB"/>
    <w:rsid w:val="5F412942"/>
    <w:rsid w:val="60785E58"/>
    <w:rsid w:val="678437B5"/>
    <w:rsid w:val="6B0B4C14"/>
    <w:rsid w:val="70C1078D"/>
    <w:rsid w:val="710A5B16"/>
    <w:rsid w:val="7451111C"/>
    <w:rsid w:val="75D26FF0"/>
    <w:rsid w:val="775A30EF"/>
    <w:rsid w:val="7CC05ECF"/>
    <w:rsid w:val="7CE72A92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938</Words>
  <Characters>1020</Characters>
  <Lines>8</Lines>
  <Paragraphs>2</Paragraphs>
  <TotalTime>1</TotalTime>
  <ScaleCrop>false</ScaleCrop>
  <LinksUpToDate>false</LinksUpToDate>
  <CharactersWithSpaces>1025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cp:lastPrinted>2025-04-25T03:01:00Z</cp:lastPrinted>
  <dcterms:modified xsi:type="dcterms:W3CDTF">2025-08-31T02:39:56Z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eyJoZGlkIjoiZjZkN2I4NDU0ZTQ2OWYwZWMxMzFlNjJlZTY3MDVmZTYifQ==</vt:lpwstr>
  </property>
</Properties>
</file>