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2B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 xml:space="preserve">嘉祥公用水务有限公司 </w:t>
      </w:r>
    </w:p>
    <w:p w14:paraId="1197E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ascii="宋体" w:hAnsi="宋体" w:eastAsia="方正小标宋简体" w:cs="宋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2025年中期财务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重大信息公开</w:t>
      </w:r>
    </w:p>
    <w:p w14:paraId="29424ECC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3C2DA6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32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74A549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嘉祥公用水务有限公司</w:t>
      </w:r>
    </w:p>
    <w:p w14:paraId="402B6F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张联峰</w:t>
      </w:r>
    </w:p>
    <w:p w14:paraId="3E4B61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山东省济宁市嘉祥县获麟街249号</w:t>
      </w:r>
    </w:p>
    <w:p w14:paraId="255358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许可项目：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自来水生产与供应；污水处理及其再生利用；建设工程施工。（依法须经批准的项目，经相关部门批准后方可开展经营活动，具体经营项目以相关部门批准文件或许可证件为准）一般项目：承接总公司工程建设业务；供应用仪器仪表销售；专业保洁、清洗、消毒服务。（除依法须经批准的项目外，凭营业执照依法自主开展经营活动）</w:t>
      </w:r>
    </w:p>
    <w:p w14:paraId="125FC4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32" w:firstLineChars="200"/>
        <w:textAlignment w:val="auto"/>
        <w:rPr>
          <w:rFonts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嘉祥公用水务有限公司2014年10月新设合并成立，隶属山东公用控股下属的山东公用水务集团有限公司，是集城市供水、城乡污水处理、市政工程设计与施工、水质检测于一体的综合性水务企业。现有职工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11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人，设有12个生产部门和职能部室，公司注册资金2730万元，日供水能力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8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万吨，污水处理能力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8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万吨，服务城区人口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16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余人。公司秉承“祥瑞之水嘉泽万家、真心诚心服务祥城百姓”的服务宗旨，不断改革创新，优化服务环境，严把工程质量，建设智慧水务，社会满意度得到了显著提升，彰显国企担当，取得了较好的社会效益。</w:t>
      </w:r>
    </w:p>
    <w:p w14:paraId="574910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32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 w:val="28"/>
          <w:szCs w:val="28"/>
        </w:rPr>
        <w:t>（截至到2025年6月30日）</w:t>
      </w:r>
    </w:p>
    <w:p w14:paraId="46D24E2A">
      <w:pPr>
        <w:ind w:firstLine="6844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6EFC6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2D2912D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A7E0791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7959.79</w:t>
            </w:r>
          </w:p>
        </w:tc>
      </w:tr>
      <w:tr w14:paraId="757FC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77C5B6C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6F214A0E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6834.39</w:t>
            </w:r>
          </w:p>
        </w:tc>
      </w:tr>
      <w:tr w14:paraId="403D6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5C773FB3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利润总额</w:t>
            </w:r>
          </w:p>
        </w:tc>
        <w:tc>
          <w:tcPr>
            <w:tcW w:w="4977" w:type="dxa"/>
          </w:tcPr>
          <w:p w14:paraId="4776B16C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1236.92</w:t>
            </w:r>
          </w:p>
        </w:tc>
      </w:tr>
      <w:tr w14:paraId="08F8D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CC21ED5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净利润</w:t>
            </w:r>
          </w:p>
        </w:tc>
        <w:tc>
          <w:tcPr>
            <w:tcW w:w="4977" w:type="dxa"/>
          </w:tcPr>
          <w:p w14:paraId="201A801F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998.98</w:t>
            </w:r>
          </w:p>
        </w:tc>
      </w:tr>
      <w:tr w14:paraId="391CB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51A8996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资产总额</w:t>
            </w:r>
          </w:p>
        </w:tc>
        <w:tc>
          <w:tcPr>
            <w:tcW w:w="4977" w:type="dxa"/>
          </w:tcPr>
          <w:p w14:paraId="3132538C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64370.32</w:t>
            </w:r>
          </w:p>
        </w:tc>
      </w:tr>
      <w:tr w14:paraId="37DAF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44B6B66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负债总额</w:t>
            </w:r>
          </w:p>
        </w:tc>
        <w:tc>
          <w:tcPr>
            <w:tcW w:w="4977" w:type="dxa"/>
          </w:tcPr>
          <w:p w14:paraId="7B5743F0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47205.11</w:t>
            </w:r>
          </w:p>
        </w:tc>
      </w:tr>
      <w:tr w14:paraId="21BA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B88F257">
            <w:pPr>
              <w:jc w:val="center"/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57946B68">
            <w:pPr>
              <w:snapToGrid w:val="0"/>
              <w:spacing w:line="580" w:lineRule="exact"/>
              <w:ind w:firstLine="47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17165.21</w:t>
            </w:r>
          </w:p>
        </w:tc>
      </w:tr>
    </w:tbl>
    <w:p w14:paraId="417BD2FA">
      <w:pPr>
        <w:snapToGrid w:val="0"/>
        <w:spacing w:line="580" w:lineRule="exact"/>
        <w:ind w:firstLine="632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0D44472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</w:t>
      </w:r>
      <w:bookmarkStart w:id="0" w:name="_GoBack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：</w:t>
      </w:r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本年预算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12400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64.19%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717AA080">
      <w:pPr>
        <w:snapToGrid w:val="0"/>
        <w:spacing w:line="580" w:lineRule="exact"/>
        <w:ind w:firstLine="632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1240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99.75%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1953E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32" w:firstLineChars="200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年度中期内发生的重大事项及对公司的影响</w:t>
      </w:r>
    </w:p>
    <w:p w14:paraId="5433578C">
      <w:pPr>
        <w:snapToGrid w:val="0"/>
        <w:spacing w:line="580" w:lineRule="exact"/>
        <w:ind w:firstLine="632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</w:p>
    <w:sectPr>
      <w:pgSz w:w="11906" w:h="16838"/>
      <w:pgMar w:top="2098" w:right="1474" w:bottom="1587" w:left="1588" w:header="851" w:footer="992" w:gutter="0"/>
      <w:cols w:space="0" w:num="1"/>
      <w:rtlGutter w:val="0"/>
      <w:docGrid w:type="linesAndChars" w:linePitch="59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9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17698F"/>
    <w:rsid w:val="00241B2A"/>
    <w:rsid w:val="00275082"/>
    <w:rsid w:val="002A181E"/>
    <w:rsid w:val="002C768B"/>
    <w:rsid w:val="002E068B"/>
    <w:rsid w:val="00332EF0"/>
    <w:rsid w:val="003F77BE"/>
    <w:rsid w:val="00526450"/>
    <w:rsid w:val="005708EB"/>
    <w:rsid w:val="005F7C52"/>
    <w:rsid w:val="00737639"/>
    <w:rsid w:val="007449DC"/>
    <w:rsid w:val="007E3428"/>
    <w:rsid w:val="007E5379"/>
    <w:rsid w:val="007E798D"/>
    <w:rsid w:val="00975208"/>
    <w:rsid w:val="009A08CF"/>
    <w:rsid w:val="00A758F0"/>
    <w:rsid w:val="00AC6AB4"/>
    <w:rsid w:val="00BA11A9"/>
    <w:rsid w:val="00BC3130"/>
    <w:rsid w:val="00BC5790"/>
    <w:rsid w:val="00C455E3"/>
    <w:rsid w:val="00C65B77"/>
    <w:rsid w:val="00C81914"/>
    <w:rsid w:val="00C96442"/>
    <w:rsid w:val="00CB679A"/>
    <w:rsid w:val="00D321DA"/>
    <w:rsid w:val="00E42727"/>
    <w:rsid w:val="00E50A3E"/>
    <w:rsid w:val="00EA422D"/>
    <w:rsid w:val="00EC767F"/>
    <w:rsid w:val="00FC157F"/>
    <w:rsid w:val="015E6884"/>
    <w:rsid w:val="057B5C57"/>
    <w:rsid w:val="05F17CC7"/>
    <w:rsid w:val="063858F6"/>
    <w:rsid w:val="06DF3B7E"/>
    <w:rsid w:val="074F1149"/>
    <w:rsid w:val="08A454C4"/>
    <w:rsid w:val="096841FA"/>
    <w:rsid w:val="09EC724C"/>
    <w:rsid w:val="0D6D5D2C"/>
    <w:rsid w:val="13CC2444"/>
    <w:rsid w:val="180477A4"/>
    <w:rsid w:val="18734585"/>
    <w:rsid w:val="18967DC1"/>
    <w:rsid w:val="19560A59"/>
    <w:rsid w:val="1C496371"/>
    <w:rsid w:val="1FB5190D"/>
    <w:rsid w:val="20B9542D"/>
    <w:rsid w:val="21621621"/>
    <w:rsid w:val="22B3482A"/>
    <w:rsid w:val="247044B8"/>
    <w:rsid w:val="27F12EAC"/>
    <w:rsid w:val="292518B2"/>
    <w:rsid w:val="29D47C5C"/>
    <w:rsid w:val="2A110088"/>
    <w:rsid w:val="2A4822AF"/>
    <w:rsid w:val="2BF77448"/>
    <w:rsid w:val="2D9F5C7A"/>
    <w:rsid w:val="2E4439BD"/>
    <w:rsid w:val="2F651327"/>
    <w:rsid w:val="319E0453"/>
    <w:rsid w:val="321B7CF6"/>
    <w:rsid w:val="33A670F3"/>
    <w:rsid w:val="379F4F25"/>
    <w:rsid w:val="3A3D4D1A"/>
    <w:rsid w:val="3AB40CE8"/>
    <w:rsid w:val="3BC9431F"/>
    <w:rsid w:val="3DFF05BE"/>
    <w:rsid w:val="3FC05C00"/>
    <w:rsid w:val="40E1715D"/>
    <w:rsid w:val="40F63E08"/>
    <w:rsid w:val="419C0824"/>
    <w:rsid w:val="44244964"/>
    <w:rsid w:val="44937BC0"/>
    <w:rsid w:val="494B0DD4"/>
    <w:rsid w:val="4D6C0FAE"/>
    <w:rsid w:val="4DCC4263"/>
    <w:rsid w:val="4E233D62"/>
    <w:rsid w:val="528D5C4E"/>
    <w:rsid w:val="57404164"/>
    <w:rsid w:val="589A0A2D"/>
    <w:rsid w:val="5C6F7AEE"/>
    <w:rsid w:val="5C83014D"/>
    <w:rsid w:val="5D0E2082"/>
    <w:rsid w:val="5E145AF2"/>
    <w:rsid w:val="5F372BCB"/>
    <w:rsid w:val="5F412942"/>
    <w:rsid w:val="5F8C23CC"/>
    <w:rsid w:val="60785E58"/>
    <w:rsid w:val="63A1155A"/>
    <w:rsid w:val="65CA60EB"/>
    <w:rsid w:val="678437B5"/>
    <w:rsid w:val="68802085"/>
    <w:rsid w:val="6E3336F6"/>
    <w:rsid w:val="70812E3F"/>
    <w:rsid w:val="70C1078D"/>
    <w:rsid w:val="73093B02"/>
    <w:rsid w:val="73C3764E"/>
    <w:rsid w:val="7420296E"/>
    <w:rsid w:val="7451111C"/>
    <w:rsid w:val="75D26FF0"/>
    <w:rsid w:val="775A30EF"/>
    <w:rsid w:val="7AFA710B"/>
    <w:rsid w:val="7B75534E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theme="minorBidi"/>
      <w:b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630</Words>
  <Characters>726</Characters>
  <Lines>5</Lines>
  <Paragraphs>1</Paragraphs>
  <TotalTime>2</TotalTime>
  <ScaleCrop>false</ScaleCrop>
  <LinksUpToDate>false</LinksUpToDate>
  <CharactersWithSpaces>731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2025-08-31T02:47:57Z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EA74C1FF97974B4C9BCB2A66CAC65296</vt:lpwstr>
  </property>
  <property fmtid="{D5CDD505-2E9C-101B-9397-08002B2CF9AE}" pid="4" name="KSOTemplateDocerSaveRecord">
    <vt:lpwstr>eyJoZGlkIjoiZjZkN2I4NDU0ZTQ2OWYwZWMxMzFlNjJlZTY3MDVmZTYifQ==</vt:lpwstr>
  </property>
</Properties>
</file>