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639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山东公用工程质量检测有限公司</w:t>
      </w:r>
    </w:p>
    <w:p w14:paraId="2516F6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 w14:paraId="1ED6CB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40FEAA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 w14:paraId="05028D25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公司名称：山东公用工程质量检测有限公司</w:t>
      </w:r>
    </w:p>
    <w:p w14:paraId="59D74C06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 w14:paraId="6A5656BB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法定代表人：李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超</w:t>
      </w:r>
    </w:p>
    <w:p w14:paraId="1AA8DD40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注册资金：伍佰万元整</w:t>
      </w:r>
    </w:p>
    <w:p w14:paraId="350B5553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注册地址：济宁市顺河门外街78号</w:t>
      </w:r>
    </w:p>
    <w:p w14:paraId="5338A119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原材料、中间产品、金属结构、机电设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备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桩基检测，管材材质检测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混凝土工程检测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岩土工程检测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工程量测监测，工程测绘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质检技术服务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地基基础工程检测，堤防工程检测，管道无损检测，钢结构工程检测，消防工程检测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水文服务，环境保护监测，水下作业和检测，工程质量鉴定和检测，工程管理维护，工程代建管理。(依法须经批准的项目，经相关部门批准后方可开展经营活动)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 w14:paraId="24F4F4FD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山东公用工程质量检测有限公司，前身为济宁市水利工程质量检测中心，于2003年7月由济宁市水利局批复成立。现拥有《资质认定计量认证证书》(证书编号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231501080133)77个项目666个参数的检验检测资质。取得水利部颁发检测单位混凝土甲级资质证书(证书编号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水质检资字第12022102A136)，山东省水利厅颁发检测单位岩土工程、量测工程、金属结构工程、机械电气工程四项乙级资质证书，中国水利工程协会颁发全国水利建设市场主体AAA 级企业信用等级证书，可以承担大中小型水利工程类5大类别的检测工作。</w:t>
      </w:r>
    </w:p>
    <w:p w14:paraId="28E0C5BF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近年来先后承担了堤防工程、河道治理、饮水安全、高标准农田等涉及桥、涵、闸、坝等水利工程的第三方检测工作，从工程原材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料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、中间产品到工程整体，依据有关规范、标准及设计文件，全过程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全方位检测，检测手段严谨完整，检测数据准确可靠，得到了省、市、县各级领导及专家的首肯。</w:t>
      </w:r>
    </w:p>
    <w:p w14:paraId="136E7245"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 w14:paraId="7F4E7D35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2024年中期主要财务数据</w:t>
      </w:r>
    </w:p>
    <w:p w14:paraId="76D098A3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 w14:paraId="58A53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1F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01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0E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22442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F7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DC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459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F1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366</w:t>
            </w:r>
          </w:p>
        </w:tc>
      </w:tr>
      <w:tr w14:paraId="01B14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4D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A0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260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84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146</w:t>
            </w:r>
          </w:p>
        </w:tc>
      </w:tr>
      <w:tr w14:paraId="2611F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A1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93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199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FE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220</w:t>
            </w:r>
          </w:p>
        </w:tc>
      </w:tr>
      <w:tr w14:paraId="2E5F7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EE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48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1260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89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890</w:t>
            </w:r>
          </w:p>
        </w:tc>
      </w:tr>
      <w:tr w14:paraId="565C6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E2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13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173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3E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</w:t>
            </w:r>
          </w:p>
        </w:tc>
      </w:tr>
      <w:tr w14:paraId="26D76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C7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BB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1087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39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870</w:t>
            </w:r>
          </w:p>
        </w:tc>
      </w:tr>
    </w:tbl>
    <w:p w14:paraId="70F7C253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 w14:paraId="4BBFACD6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459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56.67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199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73.70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%；实现净利润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187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75.40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%。</w:t>
      </w:r>
    </w:p>
    <w:p w14:paraId="6C55989B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 w14:paraId="6778AB8D"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 w14:paraId="2DA48F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00000"/>
    <w:rsid w:val="04A844E4"/>
    <w:rsid w:val="07E37AE3"/>
    <w:rsid w:val="0D910DAE"/>
    <w:rsid w:val="17FB0F87"/>
    <w:rsid w:val="191C7C12"/>
    <w:rsid w:val="1D4B6CCE"/>
    <w:rsid w:val="25587FAA"/>
    <w:rsid w:val="2DCB368B"/>
    <w:rsid w:val="39844B65"/>
    <w:rsid w:val="41031D10"/>
    <w:rsid w:val="428A359E"/>
    <w:rsid w:val="4E0B4C5D"/>
    <w:rsid w:val="4FD06D88"/>
    <w:rsid w:val="567E3F64"/>
    <w:rsid w:val="56946B7E"/>
    <w:rsid w:val="58397FAA"/>
    <w:rsid w:val="61E7244E"/>
    <w:rsid w:val="63735674"/>
    <w:rsid w:val="65D429A2"/>
    <w:rsid w:val="6B756129"/>
    <w:rsid w:val="79C276AB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autoRedefine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828</Words>
  <Characters>917</Characters>
  <Lines>0</Lines>
  <Paragraphs>0</Paragraphs>
  <TotalTime>0</TotalTime>
  <ScaleCrop>false</ScaleCrop>
  <LinksUpToDate>false</LinksUpToDate>
  <CharactersWithSpaces>922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Administrator</cp:lastModifiedBy>
  <cp:lastPrinted>2024-04-23T08:52:00Z</cp:lastPrinted>
  <dcterms:modified xsi:type="dcterms:W3CDTF">2024-08-29T16:35:33Z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1FFF17E4713D426C88F79E1E7D1E9847_12</vt:lpwstr>
  </property>
</Properties>
</file>