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711BA">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hint="eastAsia" w:ascii="Times New Roman" w:hAnsi="Times New Roman" w:eastAsia="方正小标宋简体" w:cs="Times New Roman"/>
          <w:b/>
          <w:bCs/>
          <w:sz w:val="44"/>
          <w:szCs w:val="44"/>
          <w:lang w:val="en-US" w:eastAsia="zh-CN"/>
        </w:rPr>
      </w:pPr>
      <w:r>
        <w:rPr>
          <w:rFonts w:hint="eastAsia" w:ascii="Times New Roman" w:hAnsi="Times New Roman" w:eastAsia="方正小标宋简体" w:cs="Times New Roman"/>
          <w:b/>
          <w:bCs/>
          <w:sz w:val="44"/>
          <w:szCs w:val="44"/>
          <w:lang w:val="en-US" w:eastAsia="zh-CN"/>
        </w:rPr>
        <w:t>济宁市中正工程监理有限责任公司</w:t>
      </w:r>
    </w:p>
    <w:p w14:paraId="6CF97D11">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lang w:val="en-US" w:eastAsia="zh-CN"/>
        </w:rPr>
        <w:t>中期</w:t>
      </w:r>
      <w:r>
        <w:rPr>
          <w:rFonts w:hint="default" w:ascii="Times New Roman" w:hAnsi="Times New Roman" w:eastAsia="方正小标宋简体" w:cs="Times New Roman"/>
          <w:b/>
          <w:bCs/>
          <w:sz w:val="44"/>
          <w:szCs w:val="44"/>
        </w:rPr>
        <w:t>财务等重大信息公开</w:t>
      </w:r>
    </w:p>
    <w:p w14:paraId="3B4B9E6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lang w:val="en-US" w:eastAsia="zh-CN" w:bidi="ar-SA"/>
        </w:rPr>
      </w:pPr>
    </w:p>
    <w:p w14:paraId="7982177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黑体简体" w:cs="Times New Roman"/>
          <w:b/>
          <w:bCs/>
          <w:kern w:val="2"/>
          <w:sz w:val="32"/>
          <w:szCs w:val="32"/>
          <w:lang w:val="en-US" w:eastAsia="zh-CN" w:bidi="ar-SA"/>
        </w:rPr>
        <w:t>一、</w:t>
      </w:r>
      <w:r>
        <w:rPr>
          <w:rFonts w:hint="default" w:ascii="Times New Roman" w:hAnsi="Times New Roman" w:eastAsia="方正黑体简体" w:cs="Times New Roman"/>
          <w:b/>
          <w:bCs/>
          <w:sz w:val="32"/>
          <w:szCs w:val="32"/>
          <w:lang w:val="en-US" w:eastAsia="zh-CN"/>
        </w:rPr>
        <w:t>公司基本情况</w:t>
      </w:r>
    </w:p>
    <w:p w14:paraId="1597382C">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公司名称：济宁市中正工程监理有限责任公司</w:t>
      </w:r>
    </w:p>
    <w:p w14:paraId="1B4CCD5F">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14:paraId="4FA93849">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法定代表人：</w:t>
      </w:r>
      <w:r>
        <w:rPr>
          <w:rFonts w:hint="eastAsia" w:ascii="Times New Roman" w:hAnsi="Times New Roman" w:eastAsia="方正仿宋简体" w:cs="Times New Roman"/>
          <w:b/>
          <w:bCs/>
          <w:color w:val="000000"/>
          <w:spacing w:val="0"/>
          <w:w w:val="100"/>
          <w:position w:val="0"/>
          <w:sz w:val="32"/>
          <w:szCs w:val="32"/>
          <w:lang w:val="en-US" w:eastAsia="zh-CN"/>
        </w:rPr>
        <w:t>王汉捷</w:t>
      </w:r>
    </w:p>
    <w:p w14:paraId="694FC584">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注册资金：</w:t>
      </w:r>
      <w:r>
        <w:rPr>
          <w:rFonts w:hint="eastAsia" w:ascii="Times New Roman" w:hAnsi="Times New Roman" w:eastAsia="方正仿宋简体" w:cs="Times New Roman"/>
          <w:b/>
          <w:bCs/>
          <w:color w:val="000000"/>
          <w:spacing w:val="0"/>
          <w:w w:val="100"/>
          <w:position w:val="0"/>
          <w:sz w:val="32"/>
          <w:szCs w:val="32"/>
          <w:lang w:val="en-US" w:eastAsia="zh-CN"/>
        </w:rPr>
        <w:t>伍</w:t>
      </w:r>
      <w:r>
        <w:rPr>
          <w:rFonts w:hint="default" w:ascii="Times New Roman" w:hAnsi="Times New Roman" w:eastAsia="方正仿宋简体" w:cs="Times New Roman"/>
          <w:b/>
          <w:bCs/>
          <w:color w:val="000000"/>
          <w:spacing w:val="0"/>
          <w:w w:val="100"/>
          <w:position w:val="0"/>
          <w:sz w:val="32"/>
          <w:szCs w:val="32"/>
          <w:lang w:val="en-US" w:eastAsia="zh-CN"/>
        </w:rPr>
        <w:t>佰万元整</w:t>
      </w:r>
    </w:p>
    <w:p w14:paraId="54A75E1E">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注册地址：山东省济宁市任城区仙营街道共青团路14号健身广场综合楼12楼</w:t>
      </w:r>
    </w:p>
    <w:p w14:paraId="38F29704">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经营范围：许可项目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建设工程监理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水利工程建设监理。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依法须经批准的项目，经相关部门批准后方可开展经营活动，具体经营项目以相关部门批准文件或许可证件为准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一般项目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工程技术服务(规划管理，勘察、设计、监理除外)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工程造价咨询业务。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除依法须经批准的项目外，凭营业执照依法自主开展经营活动</w:t>
      </w:r>
      <w:r>
        <w:rPr>
          <w:rFonts w:hint="eastAsia" w:ascii="Times New Roman" w:hAnsi="Times New Roman" w:eastAsia="方正仿宋简体" w:cs="Times New Roman"/>
          <w:b/>
          <w:bCs/>
          <w:color w:val="000000"/>
          <w:spacing w:val="0"/>
          <w:w w:val="100"/>
          <w:position w:val="0"/>
          <w:sz w:val="32"/>
          <w:szCs w:val="32"/>
          <w:lang w:val="en-US" w:eastAsia="zh-CN"/>
        </w:rPr>
        <w:t>）。</w:t>
      </w:r>
    </w:p>
    <w:p w14:paraId="36E3EFF1">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济宁市中正工程监理有限责任公司成立于2009年3月，具有水利部批准的水利工程施工监理甲级、水土保持工程施工监理乙级资质和建设部批准的房屋建筑工程监理乙级、市政公用工程监理乙级资质，是中国水利工程协会会员单位。公司于2020年11月通过SO9001质量体系、ISO14001环境管理体系、OHSAS18001职业健康安全管理体系认证。</w:t>
      </w:r>
    </w:p>
    <w:p w14:paraId="1FBD0100">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公司自成立以来，已监理过的水利工程项目和水土保持项目共有三百余项，2016 年3月，被水利部评为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水利建设市场主体信用评价AAA 级</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单位</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2017年获得济宁市工商行政管理局颁发的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重合同守信用</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企业</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2019年被济宁市水利协会评为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优秀企业</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。2017年嘉祥县农村供水工程项目QC小组获得中国水利工程协会颁发的</w:t>
      </w:r>
      <w:r>
        <w:rPr>
          <w:rFonts w:hint="eastAsia" w:ascii="Times New Roman" w:hAnsi="Times New Roman" w:eastAsia="方正仿宋简体" w:cs="Times New Roman"/>
          <w:b/>
          <w:bCs/>
          <w:color w:val="000000"/>
          <w:spacing w:val="0"/>
          <w:w w:val="100"/>
          <w:position w:val="0"/>
          <w:sz w:val="32"/>
          <w:szCs w:val="32"/>
          <w:lang w:val="en-US" w:eastAsia="zh-CN"/>
        </w:rPr>
        <w:t>I</w:t>
      </w:r>
      <w:r>
        <w:rPr>
          <w:rFonts w:hint="default" w:ascii="Times New Roman" w:hAnsi="Times New Roman" w:eastAsia="方正仿宋简体" w:cs="Times New Roman"/>
          <w:b/>
          <w:bCs/>
          <w:color w:val="000000"/>
          <w:spacing w:val="0"/>
          <w:w w:val="100"/>
          <w:position w:val="0"/>
          <w:sz w:val="32"/>
          <w:szCs w:val="32"/>
          <w:lang w:val="en-US" w:eastAsia="zh-CN"/>
        </w:rPr>
        <w:t>类成果</w:t>
      </w:r>
      <w:bookmarkStart w:id="0" w:name="_GoBack"/>
      <w:bookmarkEnd w:id="0"/>
      <w:r>
        <w:rPr>
          <w:rFonts w:hint="default" w:ascii="Times New Roman" w:hAnsi="Times New Roman" w:eastAsia="方正仿宋简体" w:cs="Times New Roman"/>
          <w:b/>
          <w:bCs/>
          <w:color w:val="000000"/>
          <w:spacing w:val="0"/>
          <w:w w:val="100"/>
          <w:position w:val="0"/>
          <w:sz w:val="32"/>
          <w:szCs w:val="32"/>
          <w:lang w:val="en-US" w:eastAsia="zh-CN"/>
        </w:rPr>
        <w:t>奖，泗水县泗河黄阴集大闸除险加固工程</w:t>
      </w:r>
      <w:r>
        <w:rPr>
          <w:rFonts w:hint="eastAsia" w:ascii="Times New Roman" w:hAnsi="Times New Roman" w:eastAsia="方正仿宋简体" w:cs="Times New Roman"/>
          <w:b/>
          <w:bCs/>
          <w:color w:val="000000"/>
          <w:spacing w:val="0"/>
          <w:w w:val="100"/>
          <w:position w:val="0"/>
          <w:sz w:val="32"/>
          <w:szCs w:val="32"/>
          <w:lang w:val="en-US" w:eastAsia="zh-CN"/>
        </w:rPr>
        <w:t>荣获</w:t>
      </w:r>
      <w:r>
        <w:rPr>
          <w:rFonts w:hint="default" w:ascii="Times New Roman" w:hAnsi="Times New Roman" w:eastAsia="方正仿宋简体" w:cs="Times New Roman"/>
          <w:b/>
          <w:bCs/>
          <w:color w:val="000000"/>
          <w:spacing w:val="0"/>
          <w:w w:val="100"/>
          <w:position w:val="0"/>
          <w:sz w:val="32"/>
          <w:szCs w:val="32"/>
          <w:lang w:val="en-US" w:eastAsia="zh-CN"/>
        </w:rPr>
        <w:t>2021年度山东省水利厅、山东省总工会颁发的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优质工程奖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和山东省住建厅颁发的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山东省建筑工程优质结构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奖等。济宁市洗府河治理工程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任城区段</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、聊城市阳谷县引黄灌区农业节水工程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2021年</w:t>
      </w:r>
      <w:r>
        <w:rPr>
          <w:rFonts w:hint="eastAsia" w:ascii="Times New Roman" w:hAnsi="Times New Roman" w:eastAsia="方正仿宋简体" w:cs="Times New Roman"/>
          <w:b/>
          <w:bCs/>
          <w:color w:val="000000"/>
          <w:spacing w:val="0"/>
          <w:w w:val="100"/>
          <w:position w:val="0"/>
          <w:sz w:val="32"/>
          <w:szCs w:val="32"/>
          <w:lang w:val="en-US" w:eastAsia="zh-CN"/>
        </w:rPr>
        <w:t>）荣获2</w:t>
      </w:r>
      <w:r>
        <w:rPr>
          <w:rFonts w:hint="default" w:ascii="Times New Roman" w:hAnsi="Times New Roman" w:eastAsia="方正仿宋简体" w:cs="Times New Roman"/>
          <w:b/>
          <w:bCs/>
          <w:color w:val="000000"/>
          <w:spacing w:val="0"/>
          <w:w w:val="100"/>
          <w:position w:val="0"/>
          <w:sz w:val="32"/>
          <w:szCs w:val="32"/>
          <w:lang w:val="en-US" w:eastAsia="zh-CN"/>
        </w:rPr>
        <w:t>022年山东水利厅、山东省总工会颁发的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文明工地</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。2023年2月被济宁市城乡水务局授予水利安全生产标准化三级单位。</w:t>
      </w:r>
    </w:p>
    <w:p w14:paraId="01B89CE3">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14:paraId="0290F754">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2024年中期主要财务数据</w:t>
      </w:r>
    </w:p>
    <w:p w14:paraId="262C8692">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14:paraId="44FFD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57EAA">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83D04">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7C664">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14:paraId="33338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6330">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E46F4">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662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A8C7C">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308</w:t>
            </w:r>
          </w:p>
        </w:tc>
      </w:tr>
      <w:tr w14:paraId="2BC87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8592A">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251B6">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402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5E2F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204</w:t>
            </w:r>
          </w:p>
        </w:tc>
      </w:tr>
      <w:tr w14:paraId="7A0BE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5692C">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F027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260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FD1E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104</w:t>
            </w:r>
          </w:p>
        </w:tc>
      </w:tr>
      <w:tr w14:paraId="6913E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5DF10">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C517">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1452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0A081">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826</w:t>
            </w:r>
          </w:p>
        </w:tc>
      </w:tr>
      <w:tr w14:paraId="37C95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7F9E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DE78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302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67F9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73</w:t>
            </w:r>
          </w:p>
        </w:tc>
      </w:tr>
      <w:tr w14:paraId="46AEC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C9CFC">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72BF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1150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52DE7">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753</w:t>
            </w:r>
          </w:p>
        </w:tc>
      </w:tr>
    </w:tbl>
    <w:p w14:paraId="649C84A3">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14:paraId="01442315">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中期</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实现营业总收入</w:t>
      </w:r>
      <w:r>
        <w:rPr>
          <w:rFonts w:hint="eastAsia" w:ascii="Times New Roman" w:hAnsi="Times New Roman" w:eastAsia="方正仿宋简体" w:cs="Times New Roman"/>
          <w:b/>
          <w:bCs/>
          <w:color w:val="000000"/>
          <w:spacing w:val="0"/>
          <w:w w:val="100"/>
          <w:position w:val="0"/>
          <w:sz w:val="32"/>
          <w:szCs w:val="32"/>
          <w:lang w:val="en-US" w:eastAsia="zh-CN"/>
        </w:rPr>
        <w:t>662</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60.18</w:t>
      </w:r>
      <w:r>
        <w:rPr>
          <w:rFonts w:hint="default" w:ascii="Times New Roman" w:hAnsi="Times New Roman" w:eastAsia="方正仿宋简体" w:cs="Times New Roman"/>
          <w:b/>
          <w:bCs/>
          <w:color w:val="000000"/>
          <w:spacing w:val="0"/>
          <w:w w:val="100"/>
          <w:position w:val="0"/>
          <w:sz w:val="32"/>
          <w:szCs w:val="32"/>
          <w:lang w:val="en-US" w:eastAsia="zh-CN"/>
        </w:rPr>
        <w:t>%；实现利润总额</w:t>
      </w:r>
      <w:r>
        <w:rPr>
          <w:rFonts w:hint="eastAsia" w:ascii="Times New Roman" w:hAnsi="Times New Roman" w:eastAsia="方正仿宋简体" w:cs="Times New Roman"/>
          <w:b/>
          <w:bCs/>
          <w:color w:val="000000"/>
          <w:spacing w:val="0"/>
          <w:w w:val="100"/>
          <w:position w:val="0"/>
          <w:sz w:val="32"/>
          <w:szCs w:val="32"/>
          <w:lang w:val="en-US" w:eastAsia="zh-CN"/>
        </w:rPr>
        <w:t>260</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92.86</w:t>
      </w:r>
      <w:r>
        <w:rPr>
          <w:rFonts w:hint="default" w:ascii="Times New Roman" w:hAnsi="Times New Roman" w:eastAsia="方正仿宋简体" w:cs="Times New Roman"/>
          <w:b/>
          <w:bCs/>
          <w:color w:val="000000"/>
          <w:spacing w:val="0"/>
          <w:w w:val="100"/>
          <w:position w:val="0"/>
          <w:sz w:val="32"/>
          <w:szCs w:val="32"/>
          <w:lang w:val="en-US" w:eastAsia="zh-CN"/>
        </w:rPr>
        <w:t>%；实现净利润</w:t>
      </w:r>
      <w:r>
        <w:rPr>
          <w:rFonts w:hint="eastAsia" w:ascii="Times New Roman" w:hAnsi="Times New Roman" w:eastAsia="方正仿宋简体" w:cs="Times New Roman"/>
          <w:b/>
          <w:bCs/>
          <w:color w:val="000000"/>
          <w:spacing w:val="0"/>
          <w:w w:val="100"/>
          <w:position w:val="0"/>
          <w:sz w:val="32"/>
          <w:szCs w:val="32"/>
          <w:lang w:val="en-US" w:eastAsia="zh-CN"/>
        </w:rPr>
        <w:t>249</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93.61</w:t>
      </w:r>
      <w:r>
        <w:rPr>
          <w:rFonts w:hint="default" w:ascii="Times New Roman" w:hAnsi="Times New Roman" w:eastAsia="方正仿宋简体" w:cs="Times New Roman"/>
          <w:b/>
          <w:bCs/>
          <w:color w:val="000000"/>
          <w:spacing w:val="0"/>
          <w:w w:val="100"/>
          <w:position w:val="0"/>
          <w:sz w:val="32"/>
          <w:szCs w:val="32"/>
          <w:lang w:val="en-US" w:eastAsia="zh-CN"/>
        </w:rPr>
        <w:t>%。</w:t>
      </w:r>
    </w:p>
    <w:p w14:paraId="313E25E7">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val="en-US" w:eastAsia="zh-CN"/>
        </w:rPr>
        <w:t>中期</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14:paraId="49FE0FF2">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p w14:paraId="5AC58A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21C58AC"/>
    <w:rsid w:val="04A844E4"/>
    <w:rsid w:val="06733A1C"/>
    <w:rsid w:val="0BF41AE9"/>
    <w:rsid w:val="16E767C7"/>
    <w:rsid w:val="243D52A8"/>
    <w:rsid w:val="25587FAA"/>
    <w:rsid w:val="2AC11E70"/>
    <w:rsid w:val="2B1020EE"/>
    <w:rsid w:val="301A3202"/>
    <w:rsid w:val="3FF333C3"/>
    <w:rsid w:val="4B1F2E41"/>
    <w:rsid w:val="5670483C"/>
    <w:rsid w:val="57992143"/>
    <w:rsid w:val="58397FAA"/>
    <w:rsid w:val="59AD5C77"/>
    <w:rsid w:val="5CD6260D"/>
    <w:rsid w:val="5D871039"/>
    <w:rsid w:val="61D27C89"/>
    <w:rsid w:val="61E7244E"/>
    <w:rsid w:val="6808060F"/>
    <w:rsid w:val="68AD0759"/>
    <w:rsid w:val="6B756129"/>
    <w:rsid w:val="6BA52945"/>
    <w:rsid w:val="72606A84"/>
    <w:rsid w:val="74205AA4"/>
    <w:rsid w:val="76170515"/>
    <w:rsid w:val="764E3614"/>
    <w:rsid w:val="7931219C"/>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901</Words>
  <Characters>1013</Characters>
  <Lines>0</Lines>
  <Paragraphs>0</Paragraphs>
  <TotalTime>0</TotalTime>
  <ScaleCrop>false</ScaleCrop>
  <LinksUpToDate>false</LinksUpToDate>
  <CharactersWithSpaces>1019</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2024-04-23T08:53:00Z</cp:lastPrinted>
  <dcterms:modified xsi:type="dcterms:W3CDTF">2024-08-29T16:36:08Z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1FFF17E4713D426C88F79E1E7D1E9847_12</vt:lpwstr>
  </property>
</Properties>
</file>