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8F90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山东公用工程管理有限公司</w:t>
      </w:r>
    </w:p>
    <w:p w14:paraId="07A7794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rPr>
        <w:t>财务等重大信息公开</w:t>
      </w:r>
    </w:p>
    <w:p w14:paraId="718A0F9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14:paraId="203F19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14:paraId="6C432A05">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公司名称：山东公用工程管理有限公司</w:t>
      </w:r>
    </w:p>
    <w:p w14:paraId="12253422">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14:paraId="58125DA9">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法定代表人：张羽</w:t>
      </w:r>
    </w:p>
    <w:p w14:paraId="5AECBBC6">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注册资金：伍佰万元整</w:t>
      </w:r>
    </w:p>
    <w:p w14:paraId="7A4422A8">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w:t>
      </w:r>
    </w:p>
    <w:p w14:paraId="24CF140A">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经营范围：一般项目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工程管理服务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人工智能硬件销售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工业设计服务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市政经营范围设施管理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装卸搬运</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园林绿化工程施工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土石方工程施工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工程和技术研究和试验发展</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劳务服务 (不含劳务派遣)</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 xml:space="preserve">信息咨询服务(不含许可类信息咨询服务) </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物业管理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电气设备销售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企业管理咨询</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招投标代理服务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对外承包工程。(除依法须经批准的项目外，凭营业执照依法自主开展经营活动)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许可项目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建设工程设计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住宅室内装饰装修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建设工程勘察</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测绘服务。(依法须经批准的项目，经相关部门批准后方可开展经营活动，具体经营项目以相关部门批准文件或许可证件为</w:t>
      </w:r>
      <w:r>
        <w:rPr>
          <w:rFonts w:hint="eastAsia" w:ascii="Times New Roman" w:hAnsi="Times New Roman" w:eastAsia="方正仿宋简体" w:cs="Times New Roman"/>
          <w:b/>
          <w:bCs/>
          <w:color w:val="000000"/>
          <w:spacing w:val="0"/>
          <w:w w:val="100"/>
          <w:position w:val="0"/>
          <w:sz w:val="32"/>
          <w:szCs w:val="32"/>
          <w:lang w:val="en-US" w:eastAsia="zh-CN"/>
        </w:rPr>
        <w:t>准</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w:t>
      </w:r>
    </w:p>
    <w:p w14:paraId="20EEACB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公司主营业务为工程管理、运行管理服务、招标代理服务等。公司现有一个运行管理项目济宁市南跃进沟提水站工程运行管理项目，项目运行良好，满足工程使用要求，获得业主单位一致好评。</w:t>
      </w:r>
    </w:p>
    <w:p w14:paraId="70134206">
      <w:pPr>
        <w:pStyle w:val="4"/>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rPr>
        <w:t>主要会计数据和财务指标</w:t>
      </w:r>
    </w:p>
    <w:p w14:paraId="09FDD90D">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2024年中期主要财务数据</w:t>
      </w:r>
    </w:p>
    <w:p w14:paraId="750861FE">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14C37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F6FA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686BB">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2908D">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14:paraId="5B583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08835">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A138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7170">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58</w:t>
            </w:r>
          </w:p>
        </w:tc>
      </w:tr>
      <w:tr w14:paraId="59254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74AE5">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E99DF">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37B9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36</w:t>
            </w:r>
          </w:p>
        </w:tc>
      </w:tr>
      <w:tr w14:paraId="0CA8B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187B">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222E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8A9D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22</w:t>
            </w:r>
          </w:p>
        </w:tc>
      </w:tr>
      <w:tr w14:paraId="3AC64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795DD">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6E2E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CFB0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69</w:t>
            </w:r>
          </w:p>
        </w:tc>
      </w:tr>
      <w:tr w14:paraId="00A6B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525CA">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E599">
            <w:pPr>
              <w:keepNext w:val="0"/>
              <w:keepLines w:val="0"/>
              <w:widowControl/>
              <w:suppressLineNumbers w:val="0"/>
              <w:jc w:val="center"/>
              <w:textAlignment w:val="center"/>
              <w:rPr>
                <w:rFonts w:hint="eastAsia"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FE997">
            <w:pPr>
              <w:keepNext w:val="0"/>
              <w:keepLines w:val="0"/>
              <w:widowControl/>
              <w:suppressLineNumbers w:val="0"/>
              <w:jc w:val="center"/>
              <w:textAlignment w:val="center"/>
              <w:rPr>
                <w:rFonts w:hint="eastAsia"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w:t>
            </w:r>
          </w:p>
        </w:tc>
      </w:tr>
      <w:tr w14:paraId="0ECCC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4434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5313A">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D3331">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67</w:t>
            </w:r>
          </w:p>
        </w:tc>
      </w:tr>
    </w:tbl>
    <w:p w14:paraId="02ADF2C6">
      <w:pPr>
        <w:pStyle w:val="4"/>
        <w:keepNext w:val="0"/>
        <w:keepLines w:val="0"/>
        <w:pageBreakBefore w:val="0"/>
        <w:widowControl w:val="0"/>
        <w:numPr>
          <w:ilvl w:val="0"/>
          <w:numId w:val="1"/>
        </w:numPr>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rPr>
        <w:t>财务预算执行情况</w:t>
      </w:r>
    </w:p>
    <w:p w14:paraId="3EE60493">
      <w:pPr>
        <w:ind w:firstLine="643" w:firstLineChars="200"/>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中期</w:t>
      </w:r>
      <w:r>
        <w:rPr>
          <w:rFonts w:hint="eastAsia" w:ascii="Times New Roman" w:hAnsi="Times New Roman" w:eastAsia="方正仿宋简体" w:cs="Times New Roman"/>
          <w:b/>
          <w:bCs/>
          <w:color w:val="000000"/>
          <w:spacing w:val="0"/>
          <w:w w:val="100"/>
          <w:kern w:val="2"/>
          <w:position w:val="0"/>
          <w:sz w:val="32"/>
          <w:szCs w:val="32"/>
          <w:u w:val="none"/>
          <w:shd w:val="clear" w:color="auto" w:fill="auto"/>
          <w:lang w:val="en-US" w:eastAsia="zh-CN" w:bidi="zh-TW"/>
        </w:rPr>
        <w:t>，公司实现营业总收入83万元，完成年度预算的48.82%；实现利润总额42万元，完成年度预算的76.36%；</w:t>
      </w:r>
      <w:bookmarkStart w:id="0" w:name="_GoBack"/>
      <w:bookmarkEnd w:id="0"/>
      <w:r>
        <w:rPr>
          <w:rFonts w:hint="eastAsia" w:ascii="Times New Roman" w:hAnsi="Times New Roman" w:eastAsia="方正仿宋简体" w:cs="Times New Roman"/>
          <w:b/>
          <w:bCs/>
          <w:color w:val="000000"/>
          <w:spacing w:val="0"/>
          <w:w w:val="100"/>
          <w:kern w:val="2"/>
          <w:position w:val="0"/>
          <w:sz w:val="32"/>
          <w:szCs w:val="32"/>
          <w:u w:val="none"/>
          <w:shd w:val="clear" w:color="auto" w:fill="auto"/>
          <w:lang w:val="en-US" w:eastAsia="zh-CN" w:bidi="zh-TW"/>
        </w:rPr>
        <w:t>实现净利润40万元，完成年度预算的78.43%。</w:t>
      </w:r>
    </w:p>
    <w:p w14:paraId="1B98D673">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中期</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14:paraId="0D7FA0DD">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9933BF3E-3C56-4463-A039-9EB42B7B6B39}"/>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BD7BCE"/>
    <w:multiLevelType w:val="singleLevel"/>
    <w:tmpl w:val="F4BD7BC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4A844E4"/>
    <w:rsid w:val="04D728EB"/>
    <w:rsid w:val="09A837AF"/>
    <w:rsid w:val="0BAF67CA"/>
    <w:rsid w:val="0C4C3092"/>
    <w:rsid w:val="138349D3"/>
    <w:rsid w:val="25587FAA"/>
    <w:rsid w:val="28AA222B"/>
    <w:rsid w:val="2A7464BE"/>
    <w:rsid w:val="31415EB4"/>
    <w:rsid w:val="32410856"/>
    <w:rsid w:val="32CD3CD6"/>
    <w:rsid w:val="33466F1E"/>
    <w:rsid w:val="337A4B1E"/>
    <w:rsid w:val="3AE50490"/>
    <w:rsid w:val="48C43A90"/>
    <w:rsid w:val="4A1930D0"/>
    <w:rsid w:val="4AD65741"/>
    <w:rsid w:val="54C87B33"/>
    <w:rsid w:val="54CC5B55"/>
    <w:rsid w:val="5C333535"/>
    <w:rsid w:val="64AE3C76"/>
    <w:rsid w:val="64D11F7B"/>
    <w:rsid w:val="66E14363"/>
    <w:rsid w:val="695F606D"/>
    <w:rsid w:val="6B756129"/>
    <w:rsid w:val="70B01A0F"/>
    <w:rsid w:val="73604108"/>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668</Words>
  <Characters>709</Characters>
  <Lines>0</Lines>
  <Paragraphs>0</Paragraphs>
  <TotalTime>0</TotalTime>
  <ScaleCrop>false</ScaleCrop>
  <LinksUpToDate>false</LinksUpToDate>
  <CharactersWithSpaces>715</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2024-04-23T09:41:00Z</cp:lastPrinted>
  <dcterms:modified xsi:type="dcterms:W3CDTF">2024-08-29T16:37:05Z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1FFF17E4713D426C88F79E1E7D1E9847_12</vt:lpwstr>
  </property>
</Properties>
</file>