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274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山东公用热电集团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有限公司</w:t>
      </w:r>
    </w:p>
    <w:p w14:paraId="0F7C5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开</w:t>
      </w:r>
    </w:p>
    <w:p w14:paraId="67007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outlineLvl w:val="9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</w:p>
    <w:p w14:paraId="67921D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outlineLvl w:val="9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0297C85A">
      <w:pPr>
        <w:pStyle w:val="2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40ACD917"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 w:firstLineChars="196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 xml:space="preserve">名称：山东公用热电集团有限公司 </w:t>
      </w:r>
    </w:p>
    <w:p w14:paraId="7FA77363"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 w:firstLineChars="196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杨勇</w:t>
      </w:r>
    </w:p>
    <w:p w14:paraId="6CECA74B"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 w:firstLineChars="196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注册地址： 任城区红星东路23号</w:t>
      </w:r>
    </w:p>
    <w:p w14:paraId="351DFBB5"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 w:firstLineChars="196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经营范围：热力生产和供应；电力生产和供应；热电联产集中供热；供热工程设计及安装维修；售电服务；太阳能、风能、地热能、冰蓄能、生物质能、分布式能源等新能源利用系统的设计、建设、运营、管理及维护等；合同能源管理；绿色建筑、新能源、新节能技术咨询、服务。</w:t>
      </w:r>
    </w:p>
    <w:p w14:paraId="6DB1376A">
      <w:pPr>
        <w:pStyle w:val="2"/>
        <w:spacing w:line="580" w:lineRule="exact"/>
        <w:ind w:firstLine="643" w:firstLineChars="200"/>
        <w:jc w:val="both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 w14:paraId="7B2AC839"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 w:firstLineChars="196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山东公用热电集团有限公司成立于2019年8月，隶属于山东公用控股有限公司，注册资本金5亿元人民币，是集热电联产、城市供热运营服务、新能源开发利用于一体的综合性国有企业，服务区域覆盖济宁主城区和周边县市区，供热开发总面积约6800万平方米，服务用户约67万户，员工1200余人。</w:t>
      </w:r>
      <w:bookmarkStart w:id="0" w:name="_GoBack"/>
      <w:bookmarkEnd w:id="0"/>
    </w:p>
    <w:p w14:paraId="67AA43B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  <w:t>二、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0972A56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中期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1A5F66C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023" w:firstLineChars="20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0"/>
        <w:gridCol w:w="4374"/>
      </w:tblGrid>
      <w:tr w14:paraId="0F8B2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10" w:type="dxa"/>
          </w:tcPr>
          <w:p w14:paraId="0E32465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374" w:type="dxa"/>
          </w:tcPr>
          <w:p w14:paraId="637A9F9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3A976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10" w:type="dxa"/>
          </w:tcPr>
          <w:p w14:paraId="473F422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374" w:type="dxa"/>
          </w:tcPr>
          <w:p w14:paraId="17D7F2B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75990</w:t>
            </w:r>
          </w:p>
        </w:tc>
      </w:tr>
      <w:tr w14:paraId="3BCE4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10" w:type="dxa"/>
          </w:tcPr>
          <w:p w14:paraId="738425F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374" w:type="dxa"/>
          </w:tcPr>
          <w:p w14:paraId="6542F59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75238</w:t>
            </w:r>
          </w:p>
        </w:tc>
      </w:tr>
      <w:tr w14:paraId="184E6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10" w:type="dxa"/>
          </w:tcPr>
          <w:p w14:paraId="68D45DD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374" w:type="dxa"/>
          </w:tcPr>
          <w:p w14:paraId="7197879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2646</w:t>
            </w:r>
          </w:p>
        </w:tc>
      </w:tr>
      <w:tr w14:paraId="544F8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10" w:type="dxa"/>
          </w:tcPr>
          <w:p w14:paraId="5AD92CF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374" w:type="dxa"/>
          </w:tcPr>
          <w:p w14:paraId="1156602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1856</w:t>
            </w:r>
          </w:p>
        </w:tc>
      </w:tr>
      <w:tr w14:paraId="1FF4A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410" w:type="dxa"/>
          </w:tcPr>
          <w:p w14:paraId="2E90DF5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374" w:type="dxa"/>
          </w:tcPr>
          <w:p w14:paraId="5BB6DAF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578207</w:t>
            </w:r>
          </w:p>
        </w:tc>
      </w:tr>
      <w:tr w14:paraId="4F556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410" w:type="dxa"/>
          </w:tcPr>
          <w:p w14:paraId="5B1E50B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374" w:type="dxa"/>
          </w:tcPr>
          <w:p w14:paraId="5CA423E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461162</w:t>
            </w:r>
          </w:p>
        </w:tc>
      </w:tr>
      <w:tr w14:paraId="4443E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410" w:type="dxa"/>
          </w:tcPr>
          <w:p w14:paraId="2F76482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374" w:type="dxa"/>
          </w:tcPr>
          <w:p w14:paraId="74507FE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117045</w:t>
            </w:r>
          </w:p>
        </w:tc>
      </w:tr>
    </w:tbl>
    <w:p w14:paraId="3C56E0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 w14:paraId="7CE42D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预算营业总收入12.71亿元，实际完成率59.78%；预算利润总额8988万元，实际完成率29.43%。</w:t>
      </w:r>
    </w:p>
    <w:p w14:paraId="74BB61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本期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内重大事项及对企业的影响</w:t>
      </w:r>
    </w:p>
    <w:p w14:paraId="200110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山东聚源冲回对东郊热电计提信用减值损失5569万元，增加利润总额5569万。</w:t>
      </w:r>
    </w:p>
    <w:p w14:paraId="22CF2F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 w14:paraId="33E0DCBD">
      <w:pPr>
        <w:tabs>
          <w:tab w:val="left" w:pos="666"/>
        </w:tabs>
        <w:spacing w:line="500" w:lineRule="exact"/>
        <w:ind w:firstLine="630" w:firstLineChars="196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</w:p>
    <w:p w14:paraId="431304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方正仿宋简体" w:eastAsia="方正仿宋简体" w:hAnsiTheme="majorEastAsia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BCD9C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3017C2">
                          <w:pPr>
                            <w:pStyle w:val="3"/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E3017C2">
                    <w:pPr>
                      <w:pStyle w:val="3"/>
                      <w:rPr>
                        <w:b/>
                        <w:bCs/>
                      </w:rPr>
                    </w:pP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4ZDFmOThjMjAwZjM5NTQ3ODdmYjIzYjJkYzZmZjgifQ=="/>
  </w:docVars>
  <w:rsids>
    <w:rsidRoot w:val="00A879E9"/>
    <w:rsid w:val="0003635C"/>
    <w:rsid w:val="000653EF"/>
    <w:rsid w:val="000A0A22"/>
    <w:rsid w:val="000E1F79"/>
    <w:rsid w:val="000F7FB3"/>
    <w:rsid w:val="0013742B"/>
    <w:rsid w:val="00163C4B"/>
    <w:rsid w:val="00254BAE"/>
    <w:rsid w:val="002755C0"/>
    <w:rsid w:val="003426CC"/>
    <w:rsid w:val="00351B15"/>
    <w:rsid w:val="00443196"/>
    <w:rsid w:val="004F0588"/>
    <w:rsid w:val="00586561"/>
    <w:rsid w:val="005C4570"/>
    <w:rsid w:val="00611ABB"/>
    <w:rsid w:val="00692D83"/>
    <w:rsid w:val="00767CFA"/>
    <w:rsid w:val="007961B1"/>
    <w:rsid w:val="00862250"/>
    <w:rsid w:val="008A4D71"/>
    <w:rsid w:val="008D714C"/>
    <w:rsid w:val="00934240"/>
    <w:rsid w:val="009A4934"/>
    <w:rsid w:val="009F3AC0"/>
    <w:rsid w:val="00A612AC"/>
    <w:rsid w:val="00A879E9"/>
    <w:rsid w:val="00C16E3B"/>
    <w:rsid w:val="00C42C3D"/>
    <w:rsid w:val="00CA3DF1"/>
    <w:rsid w:val="00CA7B57"/>
    <w:rsid w:val="00CC5C99"/>
    <w:rsid w:val="00D213D5"/>
    <w:rsid w:val="00DA138C"/>
    <w:rsid w:val="00E61C2F"/>
    <w:rsid w:val="00EE3548"/>
    <w:rsid w:val="00F05BEE"/>
    <w:rsid w:val="00F17195"/>
    <w:rsid w:val="00F357D4"/>
    <w:rsid w:val="18DE3813"/>
    <w:rsid w:val="1EAC7A65"/>
    <w:rsid w:val="244645BA"/>
    <w:rsid w:val="28727755"/>
    <w:rsid w:val="2CCB6C14"/>
    <w:rsid w:val="2EBF76D5"/>
    <w:rsid w:val="3D6F71A2"/>
    <w:rsid w:val="3E210A05"/>
    <w:rsid w:val="400E66AC"/>
    <w:rsid w:val="41EB4964"/>
    <w:rsid w:val="476C4D6E"/>
    <w:rsid w:val="48931C1D"/>
    <w:rsid w:val="4B0A1850"/>
    <w:rsid w:val="4B6B6F1D"/>
    <w:rsid w:val="52CA2294"/>
    <w:rsid w:val="53195DB3"/>
    <w:rsid w:val="5DF017C0"/>
    <w:rsid w:val="6A6E5235"/>
    <w:rsid w:val="6F343EDF"/>
    <w:rsid w:val="7B01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0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499</Words>
  <Characters>573</Characters>
  <Lines>2</Lines>
  <Paragraphs>1</Paragraphs>
  <TotalTime>1</TotalTime>
  <ScaleCrop>false</ScaleCrop>
  <LinksUpToDate>false</LinksUpToDate>
  <CharactersWithSpaces>583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2022-04-28T02:11:00Z</dcterms:created>
  <dc:creator>admin</dc:creator>
  <cp:lastModifiedBy>张秀娟</cp:lastModifiedBy>
  <cp:lastPrinted>2024-04-25T03:37:00Z</cp:lastPrinted>
  <dcterms:modified xsi:type="dcterms:W3CDTF">2024-08-09T02:04:38Z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3A5BE6EE774040F3ACD2FDCB839BDAAA_13</vt:lpwstr>
  </property>
</Properties>
</file>