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C53547">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济宁圣琨汽车销售服务有限公司</w:t>
      </w:r>
    </w:p>
    <w:p w14:paraId="655D6BE8">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2024年度</w:t>
      </w:r>
      <w:r>
        <w:rPr>
          <w:rFonts w:hint="eastAsia" w:ascii="Times New Roman" w:hAnsi="Times New Roman" w:eastAsia="方正小标宋简体" w:cs="Times New Roman"/>
          <w:b/>
          <w:bCs/>
          <w:sz w:val="44"/>
          <w:szCs w:val="44"/>
          <w:lang w:val="en-US" w:eastAsia="zh-CN"/>
        </w:rPr>
        <w:t>中期</w:t>
      </w:r>
      <w:r>
        <w:rPr>
          <w:rFonts w:hint="default" w:ascii="Times New Roman" w:hAnsi="Times New Roman" w:eastAsia="方正小标宋简体" w:cs="Times New Roman"/>
          <w:b/>
          <w:bCs/>
          <w:sz w:val="44"/>
          <w:szCs w:val="44"/>
          <w:lang w:val="en-US" w:eastAsia="zh-CN"/>
        </w:rPr>
        <w:t>财务等重大信息公开</w:t>
      </w:r>
    </w:p>
    <w:p w14:paraId="0E58F010">
      <w:pPr>
        <w:pStyle w:val="6"/>
        <w:numPr>
          <w:ilvl w:val="0"/>
          <w:numId w:val="0"/>
        </w:numPr>
        <w:spacing w:line="600" w:lineRule="exact"/>
        <w:ind w:leftChars="0" w:firstLine="321" w:firstLineChars="100"/>
        <w:rPr>
          <w:rFonts w:hint="default" w:ascii="Times New Roman" w:hAnsi="Times New Roman" w:eastAsia="方正仿宋简体" w:cs="Times New Roman"/>
          <w:b/>
          <w:bCs/>
          <w:sz w:val="32"/>
          <w:szCs w:val="32"/>
          <w:lang w:val="en-US" w:eastAsia="zh-CN"/>
        </w:rPr>
      </w:pPr>
    </w:p>
    <w:p w14:paraId="23CC16C0">
      <w:pPr>
        <w:pStyle w:val="6"/>
        <w:numPr>
          <w:ilvl w:val="0"/>
          <w:numId w:val="0"/>
        </w:numPr>
        <w:spacing w:line="600" w:lineRule="exact"/>
        <w:ind w:leftChars="0" w:firstLine="643"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一、企业基本情况</w:t>
      </w:r>
    </w:p>
    <w:p w14:paraId="4D555AC4">
      <w:pPr>
        <w:pStyle w:val="6"/>
        <w:numPr>
          <w:ilvl w:val="0"/>
          <w:numId w:val="0"/>
        </w:numPr>
        <w:spacing w:line="600" w:lineRule="exact"/>
        <w:ind w:leftChars="0"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济宁圣琨汽车销售服务有限公司</w:t>
      </w:r>
    </w:p>
    <w:p w14:paraId="67844C5F">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14:paraId="5497D123">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14:paraId="0A0BCF06">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1000万</w:t>
      </w:r>
      <w:r>
        <w:rPr>
          <w:rFonts w:hint="default" w:ascii="Times New Roman" w:hAnsi="Times New Roman" w:eastAsia="方正仿宋简体" w:cs="Times New Roman"/>
          <w:b/>
          <w:bCs/>
          <w:sz w:val="32"/>
          <w:szCs w:val="32"/>
        </w:rPr>
        <w:t>元</w:t>
      </w:r>
    </w:p>
    <w:p w14:paraId="24D6330D">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市高新区327国道南（虎标工业园内）</w:t>
      </w:r>
    </w:p>
    <w:p w14:paraId="10EE57D5">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市高新区327国道南（虎标工业园内）</w:t>
      </w:r>
    </w:p>
    <w:p w14:paraId="31108D05">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邮政编码：272000</w:t>
      </w:r>
    </w:p>
    <w:p w14:paraId="0F9DE78E">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联系电话：0537-</w:t>
      </w:r>
      <w:r>
        <w:rPr>
          <w:rFonts w:hint="default" w:ascii="Times New Roman" w:hAnsi="Times New Roman" w:eastAsia="方正仿宋简体" w:cs="Times New Roman"/>
          <w:b/>
          <w:bCs/>
          <w:sz w:val="32"/>
          <w:szCs w:val="32"/>
          <w:lang w:val="en-US" w:eastAsia="zh-CN"/>
        </w:rPr>
        <w:t>2379677</w:t>
      </w:r>
    </w:p>
    <w:p w14:paraId="613951D8">
      <w:pPr>
        <w:pStyle w:val="6"/>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14:paraId="1339245F">
      <w:pPr>
        <w:numPr>
          <w:ilvl w:val="0"/>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14:paraId="773A1583">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圣琨汽车销售服务有限</w:t>
      </w:r>
      <w:r>
        <w:rPr>
          <w:rFonts w:hint="default" w:ascii="Times New Roman" w:hAnsi="Times New Roman" w:eastAsia="方正仿宋简体" w:cs="Times New Roman"/>
          <w:b/>
          <w:bCs/>
          <w:sz w:val="32"/>
          <w:szCs w:val="32"/>
        </w:rPr>
        <w:t>公司是长城汽车授权的</w:t>
      </w:r>
      <w:r>
        <w:rPr>
          <w:rFonts w:hint="default" w:ascii="Times New Roman" w:hAnsi="Times New Roman" w:eastAsia="方正仿宋简体" w:cs="Times New Roman"/>
          <w:b/>
          <w:bCs/>
          <w:sz w:val="32"/>
          <w:szCs w:val="32"/>
          <w:lang w:eastAsia="zh-CN"/>
        </w:rPr>
        <w:t>魏牌</w:t>
      </w:r>
      <w:r>
        <w:rPr>
          <w:rFonts w:hint="default" w:ascii="Times New Roman" w:hAnsi="Times New Roman" w:eastAsia="方正仿宋简体" w:cs="Times New Roman"/>
          <w:b/>
          <w:bCs/>
          <w:sz w:val="32"/>
          <w:szCs w:val="32"/>
        </w:rPr>
        <w:t>品牌汽车、</w:t>
      </w:r>
      <w:r>
        <w:rPr>
          <w:rFonts w:hint="default" w:ascii="Times New Roman" w:hAnsi="Times New Roman" w:eastAsia="方正仿宋简体" w:cs="Times New Roman"/>
          <w:b/>
          <w:bCs/>
          <w:sz w:val="32"/>
          <w:szCs w:val="32"/>
          <w:lang w:eastAsia="zh-CN"/>
        </w:rPr>
        <w:t>坦克</w:t>
      </w:r>
      <w:r>
        <w:rPr>
          <w:rFonts w:hint="default" w:ascii="Times New Roman" w:hAnsi="Times New Roman" w:eastAsia="方正仿宋简体" w:cs="Times New Roman"/>
          <w:b/>
          <w:bCs/>
          <w:sz w:val="32"/>
          <w:szCs w:val="32"/>
        </w:rPr>
        <w:t>品牌汽车在济宁地区</w:t>
      </w:r>
      <w:r>
        <w:rPr>
          <w:rFonts w:hint="default" w:ascii="Times New Roman" w:hAnsi="Times New Roman" w:eastAsia="方正仿宋简体" w:cs="Times New Roman"/>
          <w:b/>
          <w:bCs/>
          <w:sz w:val="32"/>
          <w:szCs w:val="32"/>
          <w:lang w:eastAsia="zh-CN"/>
        </w:rPr>
        <w:t>的唯一</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2017</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1000万元，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14:paraId="6B433961">
      <w:pPr>
        <w:pStyle w:val="6"/>
        <w:numPr>
          <w:ilvl w:val="0"/>
          <w:numId w:val="0"/>
        </w:numPr>
        <w:spacing w:line="600" w:lineRule="exact"/>
        <w:ind w:leftChars="0" w:firstLine="643" w:firstLineChars="200"/>
        <w:rPr>
          <w:rFonts w:hint="eastAsia" w:ascii="方正仿宋简体" w:hAnsi="方正仿宋简体" w:eastAsia="方正仿宋简体" w:cs="方正仿宋简体"/>
          <w:b/>
          <w:bCs/>
          <w:kern w:val="2"/>
          <w:sz w:val="32"/>
          <w:szCs w:val="32"/>
          <w:lang w:val="en-US" w:eastAsia="zh-CN" w:bidi="ar-SA"/>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圣琨汽车销售服务有限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拥有济宁圣琨魏牌、坦克专营店、济宁圣琨北湖分公司</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近多年来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圣琨</w:t>
      </w:r>
      <w:r>
        <w:rPr>
          <w:rFonts w:hint="default" w:ascii="Times New Roman" w:hAnsi="Times New Roman" w:eastAsia="方正仿宋简体" w:cs="Times New Roman"/>
          <w:b/>
          <w:bCs/>
          <w:sz w:val="32"/>
          <w:szCs w:val="32"/>
        </w:rPr>
        <w:t>汽车销售服务有限公司在厂家的地位也由一般的经销商进军到了核心战略经销商的地位。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w:t>
      </w:r>
      <w:r>
        <w:rPr>
          <w:rFonts w:hint="eastAsia" w:ascii="方正仿宋简体" w:hAnsi="方正仿宋简体" w:eastAsia="方正仿宋简体" w:cs="方正仿宋简体"/>
          <w:b/>
          <w:bCs/>
          <w:kern w:val="2"/>
          <w:sz w:val="32"/>
          <w:szCs w:val="32"/>
          <w:lang w:val="en-US" w:eastAsia="zh-CN" w:bidi="ar-SA"/>
        </w:rPr>
        <w:t>争取一分钟、完善一分钟）</w:t>
      </w:r>
    </w:p>
    <w:p w14:paraId="38927B19">
      <w:pPr>
        <w:pStyle w:val="6"/>
        <w:numPr>
          <w:ilvl w:val="0"/>
          <w:numId w:val="0"/>
        </w:numPr>
        <w:spacing w:line="600" w:lineRule="exact"/>
        <w:ind w:leftChars="0" w:firstLine="643"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二、主要会计数据和财务指标</w:t>
      </w:r>
    </w:p>
    <w:p w14:paraId="717EDB1C">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截止到2024年</w:t>
      </w:r>
      <w:r>
        <w:rPr>
          <w:rFonts w:hint="eastAsia" w:ascii="Times New Roman" w:hAnsi="Times New Roman" w:eastAsia="方正仿宋简体" w:cs="Times New Roman"/>
          <w:b/>
          <w:bCs/>
          <w:color w:val="auto"/>
          <w:kern w:val="2"/>
          <w:sz w:val="32"/>
          <w:szCs w:val="32"/>
          <w:lang w:val="en-US" w:eastAsia="zh-CN" w:bidi="ar-SA"/>
        </w:rPr>
        <w:t>6</w:t>
      </w:r>
      <w:r>
        <w:rPr>
          <w:rFonts w:hint="default" w:ascii="Times New Roman" w:hAnsi="Times New Roman" w:eastAsia="方正仿宋简体" w:cs="Times New Roman"/>
          <w:b/>
          <w:bCs/>
          <w:color w:val="auto"/>
          <w:kern w:val="2"/>
          <w:sz w:val="32"/>
          <w:szCs w:val="32"/>
          <w:lang w:val="en-US" w:eastAsia="zh-CN" w:bidi="ar-SA"/>
        </w:rPr>
        <w:t>月底，营业收入</w:t>
      </w:r>
      <w:r>
        <w:rPr>
          <w:rFonts w:hint="eastAsia" w:ascii="Times New Roman" w:hAnsi="Times New Roman" w:eastAsia="方正仿宋简体" w:cs="Times New Roman"/>
          <w:b/>
          <w:bCs/>
          <w:color w:val="auto"/>
          <w:kern w:val="2"/>
          <w:sz w:val="32"/>
          <w:szCs w:val="32"/>
          <w:lang w:val="en-US" w:eastAsia="zh-CN" w:bidi="ar-SA"/>
        </w:rPr>
        <w:t>5030.38</w:t>
      </w:r>
      <w:r>
        <w:rPr>
          <w:rFonts w:hint="default" w:ascii="Times New Roman" w:hAnsi="Times New Roman" w:eastAsia="方正仿宋简体" w:cs="Times New Roman"/>
          <w:b/>
          <w:bCs/>
          <w:color w:val="auto"/>
          <w:kern w:val="2"/>
          <w:sz w:val="32"/>
          <w:szCs w:val="32"/>
          <w:lang w:val="en-US" w:eastAsia="zh-CN" w:bidi="ar-SA"/>
        </w:rPr>
        <w:t>万元，已交税费总额</w:t>
      </w:r>
      <w:r>
        <w:rPr>
          <w:rFonts w:hint="eastAsia" w:ascii="Times New Roman" w:hAnsi="Times New Roman" w:eastAsia="方正仿宋简体" w:cs="Times New Roman"/>
          <w:b/>
          <w:bCs/>
          <w:color w:val="auto"/>
          <w:kern w:val="2"/>
          <w:sz w:val="32"/>
          <w:szCs w:val="32"/>
          <w:lang w:val="en-US" w:eastAsia="zh-CN" w:bidi="ar-SA"/>
        </w:rPr>
        <w:t>64.05</w:t>
      </w:r>
      <w:r>
        <w:rPr>
          <w:rFonts w:hint="default" w:ascii="Times New Roman" w:hAnsi="Times New Roman" w:eastAsia="方正仿宋简体" w:cs="Times New Roman"/>
          <w:b/>
          <w:bCs/>
          <w:color w:val="auto"/>
          <w:kern w:val="2"/>
          <w:sz w:val="32"/>
          <w:szCs w:val="32"/>
          <w:lang w:val="en-US" w:eastAsia="zh-CN" w:bidi="ar-SA"/>
        </w:rPr>
        <w:t>万元；</w:t>
      </w:r>
    </w:p>
    <w:p w14:paraId="534EB759">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资产总额：</w:t>
      </w:r>
      <w:r>
        <w:rPr>
          <w:rFonts w:hint="eastAsia" w:ascii="Times New Roman" w:hAnsi="Times New Roman" w:eastAsia="方正仿宋简体" w:cs="Times New Roman"/>
          <w:b/>
          <w:bCs/>
          <w:color w:val="auto"/>
          <w:kern w:val="2"/>
          <w:sz w:val="32"/>
          <w:szCs w:val="32"/>
          <w:lang w:val="en-US" w:eastAsia="zh-CN" w:bidi="ar-SA"/>
        </w:rPr>
        <w:t>7175.62</w:t>
      </w:r>
      <w:r>
        <w:rPr>
          <w:rFonts w:hint="default" w:ascii="Times New Roman" w:hAnsi="Times New Roman" w:eastAsia="方正仿宋简体" w:cs="Times New Roman"/>
          <w:b/>
          <w:bCs/>
          <w:color w:val="auto"/>
          <w:kern w:val="2"/>
          <w:sz w:val="32"/>
          <w:szCs w:val="32"/>
          <w:lang w:val="en-US" w:eastAsia="zh-CN" w:bidi="ar-SA"/>
        </w:rPr>
        <w:t>万元，比年初增加</w:t>
      </w:r>
      <w:r>
        <w:rPr>
          <w:rFonts w:hint="eastAsia" w:ascii="Times New Roman" w:hAnsi="Times New Roman" w:eastAsia="方正仿宋简体" w:cs="Times New Roman"/>
          <w:b/>
          <w:bCs/>
          <w:color w:val="auto"/>
          <w:kern w:val="2"/>
          <w:sz w:val="32"/>
          <w:szCs w:val="32"/>
          <w:lang w:val="en-US" w:eastAsia="zh-CN" w:bidi="ar-SA"/>
        </w:rPr>
        <w:t>584.76</w:t>
      </w:r>
      <w:r>
        <w:rPr>
          <w:rFonts w:hint="default" w:ascii="Times New Roman" w:hAnsi="Times New Roman" w:eastAsia="方正仿宋简体" w:cs="Times New Roman"/>
          <w:b/>
          <w:bCs/>
          <w:color w:val="auto"/>
          <w:kern w:val="2"/>
          <w:sz w:val="32"/>
          <w:szCs w:val="32"/>
          <w:lang w:val="en-US" w:eastAsia="zh-CN" w:bidi="ar-SA"/>
        </w:rPr>
        <w:t>万元，增幅为</w:t>
      </w:r>
      <w:r>
        <w:rPr>
          <w:rFonts w:hint="eastAsia" w:ascii="Times New Roman" w:hAnsi="Times New Roman" w:eastAsia="方正仿宋简体" w:cs="Times New Roman"/>
          <w:b/>
          <w:bCs/>
          <w:color w:val="auto"/>
          <w:kern w:val="2"/>
          <w:sz w:val="32"/>
          <w:szCs w:val="32"/>
          <w:lang w:val="en-US" w:eastAsia="zh-CN" w:bidi="ar-SA"/>
        </w:rPr>
        <w:t>8.87</w:t>
      </w:r>
      <w:r>
        <w:rPr>
          <w:rFonts w:hint="default" w:ascii="Times New Roman" w:hAnsi="Times New Roman" w:eastAsia="方正仿宋简体" w:cs="Times New Roman"/>
          <w:b/>
          <w:bCs/>
          <w:color w:val="auto"/>
          <w:kern w:val="2"/>
          <w:sz w:val="32"/>
          <w:szCs w:val="32"/>
          <w:lang w:val="en-US" w:eastAsia="zh-CN" w:bidi="ar-SA"/>
        </w:rPr>
        <w:t>%；</w:t>
      </w:r>
    </w:p>
    <w:p w14:paraId="3155BF58">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3</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所有者权益：</w:t>
      </w:r>
      <w:r>
        <w:rPr>
          <w:rFonts w:hint="eastAsia" w:ascii="Times New Roman" w:hAnsi="Times New Roman" w:eastAsia="方正仿宋简体" w:cs="Times New Roman"/>
          <w:b/>
          <w:bCs/>
          <w:color w:val="auto"/>
          <w:kern w:val="2"/>
          <w:sz w:val="32"/>
          <w:szCs w:val="32"/>
          <w:lang w:val="en-US" w:eastAsia="zh-CN" w:bidi="ar-SA"/>
        </w:rPr>
        <w:t>426.42</w:t>
      </w:r>
      <w:r>
        <w:rPr>
          <w:rFonts w:hint="default" w:ascii="Times New Roman" w:hAnsi="Times New Roman" w:eastAsia="方正仿宋简体" w:cs="Times New Roman"/>
          <w:b/>
          <w:bCs/>
          <w:color w:val="auto"/>
          <w:kern w:val="2"/>
          <w:sz w:val="32"/>
          <w:szCs w:val="32"/>
          <w:lang w:val="en-US" w:eastAsia="zh-CN" w:bidi="ar-SA"/>
        </w:rPr>
        <w:t>万元，比年初</w:t>
      </w:r>
      <w:r>
        <w:rPr>
          <w:rFonts w:hint="eastAsia" w:ascii="Times New Roman" w:hAnsi="Times New Roman" w:eastAsia="方正仿宋简体" w:cs="Times New Roman"/>
          <w:b/>
          <w:bCs/>
          <w:color w:val="auto"/>
          <w:kern w:val="2"/>
          <w:sz w:val="32"/>
          <w:szCs w:val="32"/>
          <w:lang w:val="en-US" w:eastAsia="zh-CN" w:bidi="ar-SA"/>
        </w:rPr>
        <w:t>减少5.48</w:t>
      </w:r>
      <w:r>
        <w:rPr>
          <w:rFonts w:hint="default" w:ascii="Times New Roman" w:hAnsi="Times New Roman" w:eastAsia="方正仿宋简体" w:cs="Times New Roman"/>
          <w:b/>
          <w:bCs/>
          <w:color w:val="auto"/>
          <w:kern w:val="2"/>
          <w:sz w:val="32"/>
          <w:szCs w:val="32"/>
          <w:lang w:val="en-US" w:eastAsia="zh-CN" w:bidi="ar-SA"/>
        </w:rPr>
        <w:t>万元，</w:t>
      </w:r>
      <w:r>
        <w:rPr>
          <w:rFonts w:hint="eastAsia" w:ascii="Times New Roman" w:hAnsi="Times New Roman" w:eastAsia="方正仿宋简体" w:cs="Times New Roman"/>
          <w:b/>
          <w:bCs/>
          <w:color w:val="auto"/>
          <w:kern w:val="2"/>
          <w:sz w:val="32"/>
          <w:szCs w:val="32"/>
          <w:lang w:val="en-US" w:eastAsia="zh-CN" w:bidi="ar-SA"/>
        </w:rPr>
        <w:t>减</w:t>
      </w:r>
      <w:r>
        <w:rPr>
          <w:rFonts w:hint="default" w:ascii="Times New Roman" w:hAnsi="Times New Roman" w:eastAsia="方正仿宋简体" w:cs="Times New Roman"/>
          <w:b/>
          <w:bCs/>
          <w:color w:val="auto"/>
          <w:kern w:val="2"/>
          <w:sz w:val="32"/>
          <w:szCs w:val="32"/>
          <w:lang w:val="en-US" w:eastAsia="zh-CN" w:bidi="ar-SA"/>
        </w:rPr>
        <w:t>幅为</w:t>
      </w:r>
      <w:r>
        <w:rPr>
          <w:rFonts w:hint="eastAsia" w:ascii="Times New Roman" w:hAnsi="Times New Roman" w:eastAsia="方正仿宋简体" w:cs="Times New Roman"/>
          <w:b/>
          <w:bCs/>
          <w:color w:val="auto"/>
          <w:kern w:val="2"/>
          <w:sz w:val="32"/>
          <w:szCs w:val="32"/>
          <w:lang w:val="en-US" w:eastAsia="zh-CN" w:bidi="ar-SA"/>
        </w:rPr>
        <w:t>1.27</w:t>
      </w:r>
      <w:r>
        <w:rPr>
          <w:rFonts w:hint="default" w:ascii="Times New Roman" w:hAnsi="Times New Roman" w:eastAsia="方正仿宋简体" w:cs="Times New Roman"/>
          <w:b/>
          <w:bCs/>
          <w:color w:val="auto"/>
          <w:kern w:val="2"/>
          <w:sz w:val="32"/>
          <w:szCs w:val="32"/>
          <w:lang w:val="en-US" w:eastAsia="zh-CN" w:bidi="ar-SA"/>
        </w:rPr>
        <w:t>%；</w:t>
      </w:r>
    </w:p>
    <w:p w14:paraId="28A97220">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4</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营业总收入：</w:t>
      </w:r>
      <w:r>
        <w:rPr>
          <w:rFonts w:hint="eastAsia" w:ascii="Times New Roman" w:hAnsi="Times New Roman" w:eastAsia="方正仿宋简体" w:cs="Times New Roman"/>
          <w:b/>
          <w:bCs/>
          <w:color w:val="auto"/>
          <w:kern w:val="2"/>
          <w:sz w:val="32"/>
          <w:szCs w:val="32"/>
          <w:lang w:val="en-US" w:eastAsia="zh-CN" w:bidi="ar-SA"/>
        </w:rPr>
        <w:t>5030.38</w:t>
      </w:r>
      <w:r>
        <w:rPr>
          <w:rFonts w:hint="default" w:ascii="Times New Roman" w:hAnsi="Times New Roman" w:eastAsia="方正仿宋简体" w:cs="Times New Roman"/>
          <w:b/>
          <w:bCs/>
          <w:color w:val="auto"/>
          <w:kern w:val="2"/>
          <w:sz w:val="32"/>
          <w:szCs w:val="32"/>
          <w:lang w:val="en-US" w:eastAsia="zh-CN" w:bidi="ar-SA"/>
        </w:rPr>
        <w:t>万元；</w:t>
      </w:r>
    </w:p>
    <w:p w14:paraId="4C0F5207">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5</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营业总成本：</w:t>
      </w:r>
      <w:r>
        <w:rPr>
          <w:rFonts w:hint="eastAsia" w:ascii="Times New Roman" w:hAnsi="Times New Roman" w:eastAsia="方正仿宋简体" w:cs="Times New Roman"/>
          <w:b/>
          <w:bCs/>
          <w:color w:val="auto"/>
          <w:kern w:val="2"/>
          <w:sz w:val="32"/>
          <w:szCs w:val="32"/>
          <w:lang w:val="en-US" w:eastAsia="zh-CN" w:bidi="ar-SA"/>
        </w:rPr>
        <w:t>5019.16</w:t>
      </w:r>
      <w:r>
        <w:rPr>
          <w:rFonts w:hint="default" w:ascii="Times New Roman" w:hAnsi="Times New Roman" w:eastAsia="方正仿宋简体" w:cs="Times New Roman"/>
          <w:b/>
          <w:bCs/>
          <w:color w:val="auto"/>
          <w:kern w:val="2"/>
          <w:sz w:val="32"/>
          <w:szCs w:val="32"/>
          <w:lang w:val="en-US" w:eastAsia="zh-CN" w:bidi="ar-SA"/>
        </w:rPr>
        <w:t>万元。</w:t>
      </w:r>
    </w:p>
    <w:p w14:paraId="04E25EE5">
      <w:pPr>
        <w:pStyle w:val="6"/>
        <w:numPr>
          <w:ilvl w:val="0"/>
          <w:numId w:val="0"/>
        </w:numPr>
        <w:spacing w:line="600" w:lineRule="exact"/>
        <w:ind w:leftChars="0" w:firstLine="643"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三、财务预算执行情况</w:t>
      </w:r>
    </w:p>
    <w:p w14:paraId="3D73BE3F">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营业总收入：</w:t>
      </w:r>
      <w:r>
        <w:rPr>
          <w:rFonts w:hint="eastAsia" w:ascii="Times New Roman" w:hAnsi="Times New Roman" w:eastAsia="方正仿宋简体" w:cs="Times New Roman"/>
          <w:b/>
          <w:bCs/>
          <w:color w:val="auto"/>
          <w:kern w:val="2"/>
          <w:sz w:val="32"/>
          <w:szCs w:val="32"/>
          <w:lang w:val="en-US" w:eastAsia="zh-CN" w:bidi="ar-SA"/>
        </w:rPr>
        <w:t>5030.38</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eastAsia" w:ascii="Times New Roman" w:hAnsi="Times New Roman" w:eastAsia="方正仿宋简体" w:cs="Times New Roman"/>
          <w:b/>
          <w:bCs/>
          <w:color w:val="auto"/>
          <w:kern w:val="2"/>
          <w:sz w:val="32"/>
          <w:szCs w:val="32"/>
          <w:lang w:val="en-US" w:eastAsia="zh-CN" w:bidi="ar-SA"/>
        </w:rPr>
        <w:t>69.55</w:t>
      </w:r>
      <w:r>
        <w:rPr>
          <w:rFonts w:hint="default" w:ascii="Times New Roman" w:hAnsi="Times New Roman" w:eastAsia="方正仿宋简体" w:cs="Times New Roman"/>
          <w:b/>
          <w:bCs/>
          <w:color w:val="auto"/>
          <w:kern w:val="2"/>
          <w:sz w:val="32"/>
          <w:szCs w:val="32"/>
          <w:lang w:val="en-US" w:eastAsia="zh-CN" w:bidi="ar-SA"/>
        </w:rPr>
        <w:t>%。</w:t>
      </w:r>
    </w:p>
    <w:p w14:paraId="6919C2B6">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利润总额：</w:t>
      </w:r>
      <w:r>
        <w:rPr>
          <w:rFonts w:hint="eastAsia" w:ascii="Times New Roman" w:hAnsi="Times New Roman" w:eastAsia="方正仿宋简体" w:cs="Times New Roman"/>
          <w:b/>
          <w:bCs/>
          <w:color w:val="auto"/>
          <w:kern w:val="2"/>
          <w:sz w:val="32"/>
          <w:szCs w:val="32"/>
          <w:lang w:val="en-US" w:eastAsia="zh-CN" w:bidi="ar-SA"/>
        </w:rPr>
        <w:t>4.47</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eastAsia" w:ascii="Times New Roman" w:hAnsi="Times New Roman" w:eastAsia="方正仿宋简体" w:cs="Times New Roman"/>
          <w:b/>
          <w:bCs/>
          <w:color w:val="auto"/>
          <w:kern w:val="2"/>
          <w:sz w:val="32"/>
          <w:szCs w:val="32"/>
          <w:lang w:val="en-US" w:eastAsia="zh-CN" w:bidi="ar-SA"/>
        </w:rPr>
        <w:t>4.66</w:t>
      </w:r>
      <w:r>
        <w:rPr>
          <w:rFonts w:hint="default" w:ascii="Times New Roman" w:hAnsi="Times New Roman" w:eastAsia="方正仿宋简体" w:cs="Times New Roman"/>
          <w:b/>
          <w:bCs/>
          <w:color w:val="auto"/>
          <w:kern w:val="2"/>
          <w:sz w:val="32"/>
          <w:szCs w:val="32"/>
          <w:lang w:val="en-US" w:eastAsia="zh-CN" w:bidi="ar-SA"/>
        </w:rPr>
        <w:t>%。</w:t>
      </w:r>
    </w:p>
    <w:p w14:paraId="4BCC068D">
      <w:pPr>
        <w:pStyle w:val="6"/>
        <w:numPr>
          <w:ilvl w:val="0"/>
          <w:numId w:val="0"/>
        </w:numPr>
        <w:spacing w:line="600" w:lineRule="exact"/>
        <w:ind w:leftChars="0" w:firstLine="643"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四、董事及高级管理人员的任职情况</w:t>
      </w:r>
    </w:p>
    <w:p w14:paraId="0FE9BE0A">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14:paraId="4B92D536">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14:paraId="1476164C">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14:paraId="4DA233CF">
      <w:pPr>
        <w:pStyle w:val="6"/>
        <w:numPr>
          <w:ilvl w:val="0"/>
          <w:numId w:val="0"/>
        </w:numPr>
        <w:spacing w:line="600" w:lineRule="exact"/>
        <w:ind w:leftChars="0" w:firstLine="643" w:firstLineChars="200"/>
        <w:rPr>
          <w:rFonts w:hint="eastAsia" w:ascii="方正黑体简体" w:hAnsi="方正黑体简体" w:eastAsia="方正黑体简体" w:cs="方正黑体简体"/>
          <w:b/>
          <w:bCs/>
          <w:kern w:val="2"/>
          <w:sz w:val="32"/>
          <w:szCs w:val="32"/>
          <w:lang w:val="en-US" w:eastAsia="zh-CN" w:bidi="ar-SA"/>
        </w:rPr>
      </w:pPr>
      <w:r>
        <w:rPr>
          <w:rFonts w:hint="eastAsia" w:ascii="方正黑体简体" w:hAnsi="方正黑体简体" w:eastAsia="方正黑体简体" w:cs="方正黑体简体"/>
          <w:b/>
          <w:bCs/>
          <w:kern w:val="2"/>
          <w:sz w:val="32"/>
          <w:szCs w:val="32"/>
          <w:lang w:val="en-US" w:eastAsia="zh-CN" w:bidi="ar-SA"/>
        </w:rPr>
        <w:t>五、企业履行社会责任情况</w:t>
      </w:r>
    </w:p>
    <w:p w14:paraId="5B32292D">
      <w:pPr>
        <w:pStyle w:val="6"/>
        <w:spacing w:line="600" w:lineRule="exact"/>
        <w:rPr>
          <w:rFonts w:hint="eastAsia" w:ascii="Times New Roman" w:hAnsi="Times New Roman" w:eastAsia="方正仿宋简体" w:cs="Times New Roman"/>
          <w:b/>
          <w:bCs/>
          <w:kern w:val="2"/>
          <w:sz w:val="32"/>
          <w:szCs w:val="32"/>
          <w:lang w:val="en-US" w:eastAsia="zh-CN" w:bidi="ar-SA"/>
        </w:rPr>
      </w:pPr>
      <w:bookmarkStart w:id="0" w:name="_GoBack"/>
      <w:bookmarkEnd w:id="0"/>
      <w:r>
        <w:rPr>
          <w:rFonts w:hint="default" w:ascii="Times New Roman" w:hAnsi="Times New Roman" w:eastAsia="方正仿宋简体" w:cs="Times New Roman"/>
          <w:b/>
          <w:bCs/>
          <w:kern w:val="2"/>
          <w:sz w:val="32"/>
          <w:szCs w:val="32"/>
          <w:lang w:val="en-US" w:eastAsia="zh-CN" w:bidi="ar-SA"/>
        </w:rPr>
        <w:t>公司现有在册人员28人</w:t>
      </w:r>
      <w:r>
        <w:rPr>
          <w:rFonts w:hint="eastAsia" w:ascii="Times New Roman" w:hAnsi="Times New Roman" w:eastAsia="方正仿宋简体" w:cs="Times New Roman"/>
          <w:b/>
          <w:bCs/>
          <w:kern w:val="2"/>
          <w:sz w:val="32"/>
          <w:szCs w:val="32"/>
          <w:lang w:val="en-US" w:eastAsia="zh-CN" w:bidi="ar-SA"/>
        </w:rPr>
        <w:t>。</w:t>
      </w:r>
    </w:p>
    <w:p w14:paraId="2AED1170">
      <w:pPr>
        <w:rPr>
          <w:rFonts w:hint="default" w:ascii="Times New Roman" w:hAnsi="Times New Roman" w:cs="Times New Roman" w:eastAsiaTheme="majorEastAsia"/>
          <w:b/>
          <w:bCs/>
        </w:rPr>
      </w:pPr>
    </w:p>
    <w:p w14:paraId="68E8DFDD">
      <w:pPr>
        <w:rPr>
          <w:rFonts w:hint="default" w:ascii="Times New Roman" w:hAnsi="Times New Roman" w:cs="Times New Roman"/>
          <w:b/>
          <w:bCs/>
        </w:rPr>
      </w:pPr>
    </w:p>
    <w:sectPr>
      <w:footerReference r:id="rId3" w:type="default"/>
      <w:pgSz w:w="11906" w:h="16838"/>
      <w:pgMar w:top="2098" w:right="1279"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7FEA8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42A4E8F">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42A4E8F">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9FC6619"/>
    <w:rsid w:val="009208A0"/>
    <w:rsid w:val="0326336B"/>
    <w:rsid w:val="09FC6619"/>
    <w:rsid w:val="0A6C2012"/>
    <w:rsid w:val="0BC24951"/>
    <w:rsid w:val="0DF54C75"/>
    <w:rsid w:val="165A3666"/>
    <w:rsid w:val="20617F4A"/>
    <w:rsid w:val="24073A55"/>
    <w:rsid w:val="2B724465"/>
    <w:rsid w:val="2DBF2EF6"/>
    <w:rsid w:val="306F3E9B"/>
    <w:rsid w:val="322F40F5"/>
    <w:rsid w:val="33C40A9A"/>
    <w:rsid w:val="3A374711"/>
    <w:rsid w:val="3B751546"/>
    <w:rsid w:val="3E9B2D34"/>
    <w:rsid w:val="3F8213B4"/>
    <w:rsid w:val="405F501C"/>
    <w:rsid w:val="40D730A3"/>
    <w:rsid w:val="4170244E"/>
    <w:rsid w:val="44F72AE1"/>
    <w:rsid w:val="4F5A56CA"/>
    <w:rsid w:val="52784DDC"/>
    <w:rsid w:val="55276C44"/>
    <w:rsid w:val="56FE090D"/>
    <w:rsid w:val="5ED708E8"/>
    <w:rsid w:val="62B94A87"/>
    <w:rsid w:val="64E03F43"/>
    <w:rsid w:val="67391B54"/>
    <w:rsid w:val="770966BE"/>
    <w:rsid w:val="78305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843</Words>
  <Characters>979</Characters>
  <Lines>0</Lines>
  <Paragraphs>0</Paragraphs>
  <TotalTime>0</TotalTime>
  <ScaleCrop>false</ScaleCrop>
  <LinksUpToDate>false</LinksUpToDate>
  <CharactersWithSpaces>979</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2024-08-29T16:18:27Z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7BB2EBC98591467FA54DA22B894E8255_13</vt:lpwstr>
  </property>
</Properties>
</file>