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08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山东公用环保集团检验检测有限公司</w:t>
      </w:r>
    </w:p>
    <w:p>
      <w:pPr>
        <w:snapToGrid w:val="0"/>
        <w:spacing w:line="508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kern w:val="0"/>
          <w:sz w:val="44"/>
          <w:szCs w:val="44"/>
          <w:lang w:val="en-US" w:eastAsia="zh-CN" w:bidi="ar"/>
        </w:rPr>
        <w:t>2024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中期财务等重大信息公开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Times New Roman" w:hAnsi="Times New Roman" w:eastAsia="仿宋" w:cs="仿宋"/>
          <w:b/>
          <w:bCs/>
          <w:color w:val="auto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一、企业基本情况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山东公用环保集团检验检测有限公司（曾用名济宁富美环境检测检验有限公司）成立于2009年06月（法人独资），注册资金 5000万元，是专业从事环保技术服务和咨询的现代化咨询与技术服务机构，主要经营范围为水质分析、环检检测、水气在线比对、项目环保验收、环保技术咨询等。公司隶属山东公用环保科技集团有限公司，依托环保科技集团公司，各类在职或兼职专业技术人才众多，其中博士5名，硕士22名，高级工程师9名，工程师38名，生产车辆三十余辆。公司下设综合管理部、企业管理部、财务部、人力资源部、环境检测业务部5个部门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二、</w:t>
      </w:r>
      <w:r>
        <w:rPr>
          <w:rFonts w:hint="default" w:ascii="Times New Roman" w:hAnsi="Times New Roman" w:eastAsia="方正小标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2024</w:t>
      </w: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年上半年主要财务数据</w:t>
      </w:r>
    </w:p>
    <w:tbl>
      <w:tblPr>
        <w:tblStyle w:val="6"/>
        <w:tblW w:w="4999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4"/>
        <w:gridCol w:w="2360"/>
        <w:gridCol w:w="38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万元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13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本期金额</w:t>
            </w:r>
          </w:p>
        </w:tc>
        <w:tc>
          <w:tcPr>
            <w:tcW w:w="21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上期金额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营业总收入</w:t>
            </w:r>
          </w:p>
        </w:tc>
        <w:tc>
          <w:tcPr>
            <w:tcW w:w="2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322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256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营业总成本</w:t>
            </w:r>
          </w:p>
        </w:tc>
        <w:tc>
          <w:tcPr>
            <w:tcW w:w="2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313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263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利润总额</w:t>
            </w:r>
          </w:p>
        </w:tc>
        <w:tc>
          <w:tcPr>
            <w:tcW w:w="2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资产总额</w:t>
            </w:r>
          </w:p>
        </w:tc>
        <w:tc>
          <w:tcPr>
            <w:tcW w:w="2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14079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10255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负债总额</w:t>
            </w:r>
          </w:p>
        </w:tc>
        <w:tc>
          <w:tcPr>
            <w:tcW w:w="2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9236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5417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7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所有者权益</w:t>
            </w:r>
          </w:p>
        </w:tc>
        <w:tc>
          <w:tcPr>
            <w:tcW w:w="2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4843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4838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三、</w:t>
      </w:r>
      <w:r>
        <w:rPr>
          <w:rFonts w:hint="default" w:ascii="Times New Roman" w:hAnsi="Times New Roman" w:eastAsia="方正小标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2024</w:t>
      </w: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年度主要财务预算指标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jc w:val="left"/>
        <w:textAlignment w:val="auto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营业总收入1500.00万元，利润总额460.15万元。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四、</w:t>
      </w:r>
      <w:r>
        <w:rPr>
          <w:rFonts w:hint="default" w:ascii="Times New Roman" w:hAnsi="Times New Roman" w:eastAsia="方正小标宋简体" w:cs="Times New Roman"/>
          <w:b/>
          <w:bCs/>
          <w:color w:val="auto"/>
          <w:kern w:val="0"/>
          <w:sz w:val="32"/>
          <w:szCs w:val="32"/>
          <w:lang w:val="en-US" w:eastAsia="zh-CN" w:bidi="ar"/>
        </w:rPr>
        <w:t>2024</w:t>
      </w:r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年上半年财务</w:t>
      </w:r>
      <w:bookmarkStart w:id="0" w:name="_GoBack"/>
      <w:bookmarkEnd w:id="0"/>
      <w:r>
        <w:rPr>
          <w:rFonts w:hint="eastAsia" w:ascii="方正黑体简体" w:hAnsi="方正黑体简体" w:eastAsia="方正黑体简体" w:cs="方正黑体简体"/>
          <w:b/>
          <w:bCs/>
          <w:color w:val="auto"/>
          <w:kern w:val="0"/>
          <w:sz w:val="32"/>
          <w:szCs w:val="32"/>
          <w:lang w:val="en-US" w:eastAsia="zh-CN" w:bidi="ar"/>
        </w:rPr>
        <w:t>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年，预算营业收入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500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万元，预算利润总额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460.15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万元，2024年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上半年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累计营业收入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322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万元，完成年预算营业收入的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21.5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%，利润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万元，完成年预算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利润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的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</w:pPr>
    </w:p>
    <w:p>
      <w:pPr>
        <w:rPr>
          <w:b/>
          <w:bCs/>
        </w:rPr>
      </w:pPr>
    </w:p>
    <w:sectPr>
      <w:pgSz w:w="11906" w:h="16838"/>
      <w:pgMar w:top="2098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21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wMzdiYzBlMmQ1MDc0YWRhZDUzNTg4NjdiNTM2MzcifQ=="/>
    <w:docVar w:name="KSO_WPS_MARK_KEY" w:val="91c40da5-fe09-4bf1-93f6-d3c424d8e6c7"/>
  </w:docVars>
  <w:rsids>
    <w:rsidRoot w:val="7B952FE1"/>
    <w:rsid w:val="017D1934"/>
    <w:rsid w:val="03977E2B"/>
    <w:rsid w:val="12DB5F87"/>
    <w:rsid w:val="1D93662A"/>
    <w:rsid w:val="1FF57F5C"/>
    <w:rsid w:val="295C7EDA"/>
    <w:rsid w:val="317173E3"/>
    <w:rsid w:val="3FC35104"/>
    <w:rsid w:val="42EF6D61"/>
    <w:rsid w:val="43A163A3"/>
    <w:rsid w:val="495042D1"/>
    <w:rsid w:val="4D3E6805"/>
    <w:rsid w:val="5188781F"/>
    <w:rsid w:val="53114D78"/>
    <w:rsid w:val="56705FB3"/>
    <w:rsid w:val="57346FE0"/>
    <w:rsid w:val="58862FF7"/>
    <w:rsid w:val="5A9009D2"/>
    <w:rsid w:val="5FC106A6"/>
    <w:rsid w:val="67D0240D"/>
    <w:rsid w:val="6942558D"/>
    <w:rsid w:val="6AB44108"/>
    <w:rsid w:val="7A3B22B0"/>
    <w:rsid w:val="7B952FE1"/>
    <w:rsid w:val="7E0F1135"/>
    <w:rsid w:val="7E9D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paragraph" w:styleId="3">
    <w:name w:val="Body Text"/>
    <w:basedOn w:val="1"/>
    <w:next w:val="4"/>
    <w:qFormat/>
    <w:uiPriority w:val="0"/>
    <w:pPr>
      <w:spacing w:after="120" w:afterLines="0" w:afterAutospacing="0"/>
    </w:pPr>
  </w:style>
  <w:style w:type="paragraph" w:styleId="4">
    <w:name w:val="Body Text First Indent 2"/>
    <w:basedOn w:val="5"/>
    <w:next w:val="1"/>
    <w:qFormat/>
    <w:uiPriority w:val="99"/>
    <w:pPr>
      <w:tabs>
        <w:tab w:val="left" w:pos="945"/>
        <w:tab w:val="left" w:pos="1155"/>
      </w:tabs>
      <w:spacing w:after="120"/>
      <w:ind w:left="420" w:leftChars="200" w:firstLine="420" w:firstLineChars="200"/>
    </w:pPr>
    <w:rPr>
      <w:rFonts w:ascii="Times New Roman"/>
      <w:kern w:val="0"/>
      <w:sz w:val="21"/>
      <w:szCs w:val="21"/>
    </w:rPr>
  </w:style>
  <w:style w:type="paragraph" w:styleId="5">
    <w:name w:val="Body Text Indent"/>
    <w:basedOn w:val="1"/>
    <w:next w:val="2"/>
    <w:qFormat/>
    <w:uiPriority w:val="99"/>
    <w:pPr>
      <w:tabs>
        <w:tab w:val="left" w:pos="945"/>
        <w:tab w:val="left" w:pos="1155"/>
      </w:tabs>
      <w:ind w:firstLine="435"/>
    </w:pPr>
    <w:rPr>
      <w:rFonts w:ascii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455</Words>
  <Characters>542</Characters>
  <Lines>0</Lines>
  <Paragraphs>0</Paragraphs>
  <TotalTime>0</TotalTime>
  <ScaleCrop>false</ScaleCrop>
  <LinksUpToDate>false</LinksUpToDate>
  <CharactersWithSpaces>543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2023-07-03T03:15:00Z</dcterms:created>
  <dc:creator>hp</dc:creator>
  <cp:lastModifiedBy>张娜</cp:lastModifiedBy>
  <dcterms:modified xsi:type="dcterms:W3CDTF">2024-08-29T11:40:05Z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4EE5EB0B88DA47F5839D6B2BC50A0DF3</vt:lpwstr>
  </property>
</Properties>
</file>