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439428">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济宁圣华汽车销售服务有限公司</w:t>
      </w:r>
    </w:p>
    <w:p w14:paraId="27E0D6FD">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default" w:ascii="Times New Roman" w:hAnsi="Times New Roman" w:eastAsia="方正小标宋简体" w:cs="Times New Roman"/>
          <w:b/>
          <w:bCs/>
          <w:sz w:val="44"/>
          <w:szCs w:val="44"/>
          <w:lang w:val="en-US" w:eastAsia="zh-CN"/>
        </w:rPr>
        <w:t>2024</w:t>
      </w:r>
      <w:r>
        <w:rPr>
          <w:rFonts w:hint="eastAsia" w:ascii="方正小标宋简体" w:hAnsi="方正小标宋简体" w:eastAsia="方正小标宋简体" w:cs="方正小标宋简体"/>
          <w:b/>
          <w:bCs/>
          <w:sz w:val="44"/>
          <w:szCs w:val="44"/>
          <w:lang w:val="en-US" w:eastAsia="zh-CN"/>
        </w:rPr>
        <w:t>年</w:t>
      </w:r>
      <w:bookmarkStart w:id="0" w:name="_GoBack"/>
      <w:bookmarkEnd w:id="0"/>
      <w:r>
        <w:rPr>
          <w:rFonts w:hint="eastAsia" w:ascii="方正小标宋简体" w:hAnsi="方正小标宋简体" w:eastAsia="方正小标宋简体" w:cs="方正小标宋简体"/>
          <w:b/>
          <w:bCs/>
          <w:sz w:val="44"/>
          <w:szCs w:val="44"/>
          <w:lang w:val="en-US" w:eastAsia="zh-CN"/>
        </w:rPr>
        <w:t>中期财务等重大信息公开</w:t>
      </w:r>
    </w:p>
    <w:p w14:paraId="1792950A">
      <w:pPr>
        <w:pStyle w:val="4"/>
        <w:numPr>
          <w:ilvl w:val="0"/>
          <w:numId w:val="0"/>
        </w:numPr>
        <w:spacing w:line="600" w:lineRule="exact"/>
        <w:ind w:leftChars="0" w:firstLine="321" w:firstLineChars="100"/>
        <w:rPr>
          <w:rFonts w:hint="eastAsia" w:ascii="方正仿宋简体" w:hAnsi="方正仿宋简体" w:eastAsia="方正仿宋简体" w:cs="方正仿宋简体"/>
          <w:b/>
          <w:bCs/>
          <w:sz w:val="32"/>
          <w:szCs w:val="32"/>
          <w:lang w:val="en-US" w:eastAsia="zh-CN"/>
        </w:rPr>
      </w:pPr>
    </w:p>
    <w:p w14:paraId="76891099">
      <w:pPr>
        <w:pStyle w:val="4"/>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一、企业基本情况</w:t>
      </w:r>
    </w:p>
    <w:p w14:paraId="36724C79">
      <w:pPr>
        <w:pStyle w:val="4"/>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济宁圣华汽车销售服务有限公司</w:t>
      </w:r>
    </w:p>
    <w:p w14:paraId="752AA16F">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659EDF6D">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493FD88D">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51127419">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w:t>
      </w:r>
    </w:p>
    <w:p w14:paraId="6A66A84C">
      <w:pPr>
        <w:pStyle w:val="4"/>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市高新区327国道南虎标工业园大门东数</w:t>
      </w:r>
    </w:p>
    <w:p w14:paraId="060952DE">
      <w:pPr>
        <w:pStyle w:val="4"/>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第一家济宁圣华汽车销售服务有限公司</w:t>
      </w:r>
    </w:p>
    <w:p w14:paraId="2776D42C">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7FE6A456">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2C367CD8">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47DCE9E1">
      <w:pPr>
        <w:numPr>
          <w:ilvl w:val="0"/>
          <w:numId w:val="0"/>
        </w:numPr>
        <w:spacing w:line="600" w:lineRule="exact"/>
        <w:ind w:left="642"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r>
        <w:rPr>
          <w:rFonts w:hint="default" w:ascii="Times New Roman" w:hAnsi="Times New Roman" w:eastAsia="方正仿宋简体" w:cs="Times New Roman"/>
          <w:b/>
          <w:bCs/>
          <w:sz w:val="32"/>
          <w:szCs w:val="32"/>
          <w:lang w:val="en-US" w:eastAsia="zh-CN"/>
        </w:rPr>
        <w:t>:</w:t>
      </w:r>
    </w:p>
    <w:p w14:paraId="299F59F2">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公司是长城汽车授权的哈弗品牌汽车、长城皮卡品牌汽车、欧拉品牌汽车在济宁地区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2009</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6576514D">
      <w:pPr>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拥有济宁圣华哈弗专营店、济宁圣华皮卡专营店、济宁圣华欧拉专营店、济宁圣华高新分公司、济宁圣华梁山分公司、济宁圣华曲阜分公司、济宁圣华邹城分公司、济宁圣华金乡分公司、济宁圣华汶上分公司</w:t>
      </w:r>
      <w:r>
        <w:rPr>
          <w:rFonts w:hint="default" w:ascii="Times New Roman" w:hAnsi="Times New Roman" w:eastAsia="方正仿宋简体" w:cs="Times New Roman"/>
          <w:b/>
          <w:bCs/>
          <w:sz w:val="32"/>
          <w:szCs w:val="32"/>
          <w:lang w:val="en-US" w:eastAsia="zh-CN"/>
        </w:rPr>
        <w:t>9家子公司。</w:t>
      </w:r>
    </w:p>
    <w:p w14:paraId="0AFA51F5">
      <w:pP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sz w:val="32"/>
          <w:szCs w:val="32"/>
          <w:lang w:val="en-US" w:eastAsia="zh-CN"/>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圣华汽车销售服务有限公司在厂家的地位也由一般的经销商进军到了核心战略经销商的地位。</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智慧运营模式更是在长城公司历经8年决胜终端过程中荣获了各种荣誉，大至全国总经理巅峰论剑总冠军，全国十佳标杆店，变革管理领先奖、区域市场占有率领先奖，小到区域标杆、细分车型市占率领先等各种奖项累计100多个。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3CD17F20">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二、主要会计数据和财务指标</w:t>
      </w:r>
    </w:p>
    <w:p w14:paraId="6E30A0A5">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1.截止到2024年</w:t>
      </w:r>
      <w:r>
        <w:rPr>
          <w:rFonts w:hint="eastAsia" w:ascii="Times New Roman" w:hAnsi="Times New Roman" w:eastAsia="方正仿宋简体" w:cs="Times New Roman"/>
          <w:b/>
          <w:bCs/>
          <w:color w:val="auto"/>
          <w:kern w:val="2"/>
          <w:sz w:val="32"/>
          <w:szCs w:val="32"/>
          <w:lang w:val="en-US" w:eastAsia="zh-CN" w:bidi="ar-SA"/>
        </w:rPr>
        <w:t>6</w:t>
      </w:r>
      <w:r>
        <w:rPr>
          <w:rFonts w:hint="default" w:ascii="Times New Roman" w:hAnsi="Times New Roman" w:eastAsia="方正仿宋简体" w:cs="Times New Roman"/>
          <w:b/>
          <w:bCs/>
          <w:color w:val="auto"/>
          <w:kern w:val="2"/>
          <w:sz w:val="32"/>
          <w:szCs w:val="32"/>
          <w:lang w:val="en-US" w:eastAsia="zh-CN" w:bidi="ar-SA"/>
        </w:rPr>
        <w:t xml:space="preserve">月底，营业收入 </w:t>
      </w:r>
      <w:r>
        <w:rPr>
          <w:rFonts w:hint="eastAsia" w:ascii="Times New Roman" w:hAnsi="Times New Roman" w:eastAsia="方正仿宋简体" w:cs="Times New Roman"/>
          <w:b/>
          <w:bCs/>
          <w:color w:val="auto"/>
          <w:kern w:val="2"/>
          <w:sz w:val="32"/>
          <w:szCs w:val="32"/>
          <w:lang w:val="en-US" w:eastAsia="zh-CN" w:bidi="ar-SA"/>
        </w:rPr>
        <w:t>10219.52</w:t>
      </w:r>
      <w:r>
        <w:rPr>
          <w:rFonts w:hint="default" w:ascii="Times New Roman" w:hAnsi="Times New Roman" w:eastAsia="方正仿宋简体" w:cs="Times New Roman"/>
          <w:b/>
          <w:bCs/>
          <w:color w:val="auto"/>
          <w:kern w:val="2"/>
          <w:sz w:val="32"/>
          <w:szCs w:val="32"/>
          <w:lang w:val="en-US" w:eastAsia="zh-CN" w:bidi="ar-SA"/>
        </w:rPr>
        <w:t xml:space="preserve">万元，已交税费总额 </w:t>
      </w:r>
      <w:r>
        <w:rPr>
          <w:rFonts w:hint="eastAsia" w:ascii="Times New Roman" w:hAnsi="Times New Roman" w:eastAsia="方正仿宋简体" w:cs="Times New Roman"/>
          <w:b/>
          <w:bCs/>
          <w:color w:val="auto"/>
          <w:kern w:val="2"/>
          <w:sz w:val="32"/>
          <w:szCs w:val="32"/>
          <w:lang w:val="en-US" w:eastAsia="zh-CN" w:bidi="ar-SA"/>
        </w:rPr>
        <w:t>420.38</w:t>
      </w:r>
      <w:r>
        <w:rPr>
          <w:rFonts w:hint="default" w:ascii="Times New Roman" w:hAnsi="Times New Roman" w:eastAsia="方正仿宋简体" w:cs="Times New Roman"/>
          <w:b/>
          <w:bCs/>
          <w:color w:val="auto"/>
          <w:kern w:val="2"/>
          <w:sz w:val="32"/>
          <w:szCs w:val="32"/>
          <w:lang w:val="en-US" w:eastAsia="zh-CN" w:bidi="ar-SA"/>
        </w:rPr>
        <w:t>万元；</w:t>
      </w:r>
    </w:p>
    <w:p w14:paraId="36414CB7">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2.资产总额：</w:t>
      </w:r>
      <w:r>
        <w:rPr>
          <w:rFonts w:hint="eastAsia" w:ascii="Times New Roman" w:hAnsi="Times New Roman" w:eastAsia="方正仿宋简体" w:cs="Times New Roman"/>
          <w:b/>
          <w:bCs/>
          <w:color w:val="auto"/>
          <w:kern w:val="2"/>
          <w:sz w:val="32"/>
          <w:szCs w:val="32"/>
          <w:lang w:val="en-US" w:eastAsia="zh-CN" w:bidi="ar-SA"/>
        </w:rPr>
        <w:t>8713.04</w:t>
      </w:r>
      <w:r>
        <w:rPr>
          <w:rFonts w:hint="default" w:ascii="Times New Roman" w:hAnsi="Times New Roman" w:eastAsia="方正仿宋简体" w:cs="Times New Roman"/>
          <w:b/>
          <w:bCs/>
          <w:color w:val="auto"/>
          <w:kern w:val="2"/>
          <w:sz w:val="32"/>
          <w:szCs w:val="32"/>
          <w:lang w:val="en-US" w:eastAsia="zh-CN" w:bidi="ar-SA"/>
        </w:rPr>
        <w:t>万元，比年初减少</w:t>
      </w:r>
      <w:r>
        <w:rPr>
          <w:rFonts w:hint="eastAsia" w:ascii="Times New Roman" w:hAnsi="Times New Roman" w:eastAsia="方正仿宋简体" w:cs="Times New Roman"/>
          <w:b/>
          <w:bCs/>
          <w:color w:val="auto"/>
          <w:kern w:val="2"/>
          <w:sz w:val="32"/>
          <w:szCs w:val="32"/>
          <w:lang w:val="en-US" w:eastAsia="zh-CN" w:bidi="ar-SA"/>
        </w:rPr>
        <w:t>8031.92</w:t>
      </w:r>
      <w:r>
        <w:rPr>
          <w:rFonts w:hint="default" w:ascii="Times New Roman" w:hAnsi="Times New Roman" w:eastAsia="方正仿宋简体" w:cs="Times New Roman"/>
          <w:b/>
          <w:bCs/>
          <w:color w:val="auto"/>
          <w:kern w:val="2"/>
          <w:sz w:val="32"/>
          <w:szCs w:val="32"/>
          <w:lang w:val="en-US" w:eastAsia="zh-CN" w:bidi="ar-SA"/>
        </w:rPr>
        <w:t xml:space="preserve">万元，降幅为 </w:t>
      </w:r>
      <w:r>
        <w:rPr>
          <w:rFonts w:hint="eastAsia" w:ascii="Times New Roman" w:hAnsi="Times New Roman" w:eastAsia="方正仿宋简体" w:cs="Times New Roman"/>
          <w:b/>
          <w:bCs/>
          <w:color w:val="auto"/>
          <w:kern w:val="2"/>
          <w:sz w:val="32"/>
          <w:szCs w:val="32"/>
          <w:lang w:val="en-US" w:eastAsia="zh-CN" w:bidi="ar-SA"/>
        </w:rPr>
        <w:t>47.97</w:t>
      </w:r>
      <w:r>
        <w:rPr>
          <w:rFonts w:hint="default" w:ascii="Times New Roman" w:hAnsi="Times New Roman" w:eastAsia="方正仿宋简体" w:cs="Times New Roman"/>
          <w:b/>
          <w:bCs/>
          <w:color w:val="auto"/>
          <w:kern w:val="2"/>
          <w:sz w:val="32"/>
          <w:szCs w:val="32"/>
          <w:lang w:val="en-US" w:eastAsia="zh-CN" w:bidi="ar-SA"/>
        </w:rPr>
        <w:t xml:space="preserve"> %；</w:t>
      </w:r>
    </w:p>
    <w:p w14:paraId="4CB228E4">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3.所有者权益：</w:t>
      </w:r>
      <w:r>
        <w:rPr>
          <w:rFonts w:hint="eastAsia" w:ascii="Times New Roman" w:hAnsi="Times New Roman" w:eastAsia="方正仿宋简体" w:cs="Times New Roman"/>
          <w:b/>
          <w:bCs/>
          <w:color w:val="auto"/>
          <w:kern w:val="2"/>
          <w:sz w:val="32"/>
          <w:szCs w:val="32"/>
          <w:lang w:val="en-US" w:eastAsia="zh-CN" w:bidi="ar-SA"/>
        </w:rPr>
        <w:t>-720.99</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减少</w:t>
      </w:r>
      <w:r>
        <w:rPr>
          <w:rFonts w:hint="default" w:ascii="Times New Roman" w:hAnsi="Times New Roman" w:eastAsia="方正仿宋简体" w:cs="Times New Roman"/>
          <w:b/>
          <w:bCs/>
          <w:color w:val="auto"/>
          <w:kern w:val="2"/>
          <w:sz w:val="32"/>
          <w:szCs w:val="32"/>
          <w:lang w:val="en-US" w:eastAsia="zh-CN" w:bidi="ar-SA"/>
        </w:rPr>
        <w:t xml:space="preserve"> </w:t>
      </w:r>
      <w:r>
        <w:rPr>
          <w:rFonts w:hint="eastAsia" w:ascii="Times New Roman" w:hAnsi="Times New Roman" w:eastAsia="方正仿宋简体" w:cs="Times New Roman"/>
          <w:b/>
          <w:bCs/>
          <w:color w:val="auto"/>
          <w:kern w:val="2"/>
          <w:sz w:val="32"/>
          <w:szCs w:val="32"/>
          <w:lang w:val="en-US" w:eastAsia="zh-CN" w:bidi="ar-SA"/>
        </w:rPr>
        <w:t>0.56</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降</w:t>
      </w:r>
      <w:r>
        <w:rPr>
          <w:rFonts w:hint="default" w:ascii="Times New Roman" w:hAnsi="Times New Roman" w:eastAsia="方正仿宋简体" w:cs="Times New Roman"/>
          <w:b/>
          <w:bCs/>
          <w:color w:val="auto"/>
          <w:kern w:val="2"/>
          <w:sz w:val="32"/>
          <w:szCs w:val="32"/>
          <w:lang w:val="en-US" w:eastAsia="zh-CN" w:bidi="ar-SA"/>
        </w:rPr>
        <w:t xml:space="preserve">幅为 </w:t>
      </w:r>
      <w:r>
        <w:rPr>
          <w:rFonts w:hint="eastAsia" w:ascii="Times New Roman" w:hAnsi="Times New Roman" w:eastAsia="方正仿宋简体" w:cs="Times New Roman"/>
          <w:b/>
          <w:bCs/>
          <w:color w:val="auto"/>
          <w:kern w:val="2"/>
          <w:sz w:val="32"/>
          <w:szCs w:val="32"/>
          <w:lang w:val="en-US" w:eastAsia="zh-CN" w:bidi="ar-SA"/>
        </w:rPr>
        <w:t>0.07</w:t>
      </w:r>
      <w:r>
        <w:rPr>
          <w:rFonts w:hint="default" w:ascii="Times New Roman" w:hAnsi="Times New Roman" w:eastAsia="方正仿宋简体" w:cs="Times New Roman"/>
          <w:b/>
          <w:bCs/>
          <w:color w:val="auto"/>
          <w:kern w:val="2"/>
          <w:sz w:val="32"/>
          <w:szCs w:val="32"/>
          <w:lang w:val="en-US" w:eastAsia="zh-CN" w:bidi="ar-SA"/>
        </w:rPr>
        <w:t>%；</w:t>
      </w:r>
    </w:p>
    <w:p w14:paraId="550D39DF">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4.营业总收入：</w:t>
      </w:r>
      <w:r>
        <w:rPr>
          <w:rFonts w:hint="eastAsia" w:ascii="Times New Roman" w:hAnsi="Times New Roman" w:eastAsia="方正仿宋简体" w:cs="Times New Roman"/>
          <w:b/>
          <w:bCs/>
          <w:color w:val="auto"/>
          <w:kern w:val="2"/>
          <w:sz w:val="32"/>
          <w:szCs w:val="32"/>
          <w:lang w:val="en-US" w:eastAsia="zh-CN" w:bidi="ar-SA"/>
        </w:rPr>
        <w:t>10219.52</w:t>
      </w:r>
      <w:r>
        <w:rPr>
          <w:rFonts w:hint="default" w:ascii="Times New Roman" w:hAnsi="Times New Roman" w:eastAsia="方正仿宋简体" w:cs="Times New Roman"/>
          <w:b/>
          <w:bCs/>
          <w:color w:val="auto"/>
          <w:kern w:val="2"/>
          <w:sz w:val="32"/>
          <w:szCs w:val="32"/>
          <w:lang w:val="en-US" w:eastAsia="zh-CN" w:bidi="ar-SA"/>
        </w:rPr>
        <w:t>万元；</w:t>
      </w:r>
    </w:p>
    <w:p w14:paraId="30635721">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5.营业总成本：</w:t>
      </w:r>
      <w:r>
        <w:rPr>
          <w:rFonts w:hint="eastAsia" w:ascii="Times New Roman" w:hAnsi="Times New Roman" w:eastAsia="方正仿宋简体" w:cs="Times New Roman"/>
          <w:b/>
          <w:bCs/>
          <w:color w:val="auto"/>
          <w:kern w:val="2"/>
          <w:sz w:val="32"/>
          <w:szCs w:val="32"/>
          <w:lang w:val="en-US" w:eastAsia="zh-CN" w:bidi="ar-SA"/>
        </w:rPr>
        <w:t>10215.04</w:t>
      </w:r>
      <w:r>
        <w:rPr>
          <w:rFonts w:hint="default" w:ascii="Times New Roman" w:hAnsi="Times New Roman" w:eastAsia="方正仿宋简体" w:cs="Times New Roman"/>
          <w:b/>
          <w:bCs/>
          <w:color w:val="auto"/>
          <w:kern w:val="2"/>
          <w:sz w:val="32"/>
          <w:szCs w:val="32"/>
          <w:lang w:val="en-US" w:eastAsia="zh-CN" w:bidi="ar-SA"/>
        </w:rPr>
        <w:t>万元。</w:t>
      </w:r>
    </w:p>
    <w:p w14:paraId="0E1912AA">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三、财务预算执行情况</w:t>
      </w:r>
    </w:p>
    <w:p w14:paraId="6C3A474E">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1.营业总收入：</w:t>
      </w:r>
      <w:r>
        <w:rPr>
          <w:rFonts w:hint="eastAsia" w:ascii="Times New Roman" w:hAnsi="Times New Roman" w:eastAsia="方正仿宋简体" w:cs="Times New Roman"/>
          <w:b/>
          <w:bCs/>
          <w:color w:val="auto"/>
          <w:kern w:val="2"/>
          <w:sz w:val="32"/>
          <w:szCs w:val="32"/>
          <w:lang w:val="en-US" w:eastAsia="zh-CN" w:bidi="ar-SA"/>
        </w:rPr>
        <w:t>10219.52</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43.19</w:t>
      </w:r>
      <w:r>
        <w:rPr>
          <w:rFonts w:hint="default" w:ascii="Times New Roman" w:hAnsi="Times New Roman" w:eastAsia="方正仿宋简体" w:cs="Times New Roman"/>
          <w:b/>
          <w:bCs/>
          <w:color w:val="auto"/>
          <w:kern w:val="2"/>
          <w:sz w:val="32"/>
          <w:szCs w:val="32"/>
          <w:lang w:val="en-US" w:eastAsia="zh-CN" w:bidi="ar-SA"/>
        </w:rPr>
        <w:t>%。</w:t>
      </w:r>
    </w:p>
    <w:p w14:paraId="5F6BECFF">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2.利润总额：</w:t>
      </w:r>
      <w:r>
        <w:rPr>
          <w:rFonts w:hint="eastAsia" w:ascii="Times New Roman" w:hAnsi="Times New Roman" w:eastAsia="方正仿宋简体" w:cs="Times New Roman"/>
          <w:b/>
          <w:bCs/>
          <w:color w:val="auto"/>
          <w:kern w:val="2"/>
          <w:sz w:val="32"/>
          <w:szCs w:val="32"/>
          <w:lang w:val="en-US" w:eastAsia="zh-CN" w:bidi="ar-SA"/>
        </w:rPr>
        <w:t>5.81</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4</w:t>
      </w:r>
      <w:r>
        <w:rPr>
          <w:rFonts w:hint="default" w:ascii="Times New Roman" w:hAnsi="Times New Roman" w:eastAsia="方正仿宋简体" w:cs="Times New Roman"/>
          <w:b/>
          <w:bCs/>
          <w:color w:val="auto"/>
          <w:kern w:val="2"/>
          <w:sz w:val="32"/>
          <w:szCs w:val="32"/>
          <w:lang w:val="en-US" w:eastAsia="zh-CN" w:bidi="ar-SA"/>
        </w:rPr>
        <w:t>%。</w:t>
      </w:r>
    </w:p>
    <w:p w14:paraId="49B0F5C2">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14:paraId="1FF0D07C">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董事长：张巍</w:t>
      </w:r>
    </w:p>
    <w:p w14:paraId="34AD3B95">
      <w:pPr>
        <w:pStyle w:val="4"/>
        <w:spacing w:line="600" w:lineRule="exact"/>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总经理：张广斌</w:t>
      </w:r>
    </w:p>
    <w:p w14:paraId="436AC44F">
      <w:pPr>
        <w:pStyle w:val="4"/>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2861FED8">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14:paraId="529FE1FE">
      <w:pPr>
        <w:pStyle w:val="4"/>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公司现有在册人员153人。</w:t>
      </w:r>
    </w:p>
    <w:p w14:paraId="6FAEE98C">
      <w:pPr>
        <w:rPr>
          <w:rFonts w:hint="default" w:ascii="Times New Roman" w:hAnsi="Times New Roman" w:eastAsia="方正仿宋简体" w:cs="Times New Roman"/>
          <w:b/>
          <w:bCs/>
        </w:rPr>
      </w:pPr>
    </w:p>
    <w:p w14:paraId="39943FC3">
      <w:pPr>
        <w:rPr>
          <w:rFonts w:hint="default" w:ascii="Times New Roman" w:hAnsi="Times New Roman" w:cs="Times New Roman"/>
          <w:b/>
          <w:bCs/>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9FC6619"/>
    <w:rsid w:val="0A6C2012"/>
    <w:rsid w:val="0AA55EB3"/>
    <w:rsid w:val="0DF54C75"/>
    <w:rsid w:val="0FF02109"/>
    <w:rsid w:val="13735AEF"/>
    <w:rsid w:val="17AF2410"/>
    <w:rsid w:val="18AA6B24"/>
    <w:rsid w:val="18DE12E9"/>
    <w:rsid w:val="24073A55"/>
    <w:rsid w:val="243E0123"/>
    <w:rsid w:val="322F40F5"/>
    <w:rsid w:val="34D97E2A"/>
    <w:rsid w:val="3F8213B4"/>
    <w:rsid w:val="40D730A3"/>
    <w:rsid w:val="455C6204"/>
    <w:rsid w:val="4F5A56CA"/>
    <w:rsid w:val="5DEA5887"/>
    <w:rsid w:val="5ED708E8"/>
    <w:rsid w:val="62B94A87"/>
    <w:rsid w:val="64E03F43"/>
    <w:rsid w:val="67391B54"/>
    <w:rsid w:val="69D751C5"/>
    <w:rsid w:val="6FF303E8"/>
    <w:rsid w:val="713A7DE1"/>
    <w:rsid w:val="72BF61A1"/>
    <w:rsid w:val="78305BD7"/>
    <w:rsid w:val="7A250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styleId="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1043</Words>
  <Characters>1185</Characters>
  <Lines>0</Lines>
  <Paragraphs>0</Paragraphs>
  <TotalTime>0</TotalTime>
  <ScaleCrop>false</ScaleCrop>
  <LinksUpToDate>false</LinksUpToDate>
  <CharactersWithSpaces>1191</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2024-08-29T16:17:49Z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3D31D9083DD94EEA9616988E60B7BF55_13</vt:lpwstr>
  </property>
</Properties>
</file>