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832080D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jc w:val="center"/>
        <w:textAlignment w:val="auto"/>
        <w:rPr>
          <w:rFonts w:hint="default" w:ascii="Times New Roman" w:hAnsi="Times New Roman" w:eastAsia="方正小标宋简体" w:cs="Times New Roman"/>
          <w:b/>
          <w:bCs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</w:rPr>
        <w:t>山东公用</w:t>
      </w: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  <w:t>工程质量检测</w:t>
      </w: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</w:rPr>
        <w:t>有限公司</w:t>
      </w:r>
    </w:p>
    <w:p w14:paraId="04864469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jc w:val="center"/>
        <w:textAlignment w:val="auto"/>
        <w:rPr>
          <w:rFonts w:hint="default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  <w:t>2023年度</w:t>
      </w: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  <w:lang w:val="en-US"/>
        </w:rPr>
        <w:t>财务等重大信息</w:t>
      </w: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  <w:t>公开</w:t>
      </w:r>
    </w:p>
    <w:p w14:paraId="171852E1">
      <w:pPr>
        <w:pStyle w:val="3"/>
        <w:rPr>
          <w:rFonts w:hint="default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</w:pPr>
    </w:p>
    <w:p w14:paraId="445D59A6">
      <w:pPr>
        <w:pStyle w:val="4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eastAsia" w:ascii="方正黑体简体" w:hAnsi="方正黑体简体" w:eastAsia="方正黑体简体" w:cs="方正黑体简体"/>
          <w:b/>
          <w:bCs/>
          <w:lang w:val="en-US"/>
        </w:rPr>
      </w:pPr>
      <w:r>
        <w:rPr>
          <w:rFonts w:hint="eastAsia" w:ascii="方正黑体简体" w:hAnsi="方正黑体简体" w:eastAsia="方正黑体简体" w:cs="方正黑体简体"/>
          <w:b/>
          <w:bCs/>
          <w:lang w:val="en-US"/>
        </w:rPr>
        <w:t>公司基本情况</w:t>
      </w:r>
    </w:p>
    <w:p w14:paraId="0CBCA7BD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eastAsia" w:ascii="方正楷体简体" w:hAnsi="方正楷体简体" w:eastAsia="方正楷体简体" w:cs="方正楷体简体"/>
          <w:b/>
          <w:bCs/>
          <w:lang w:val="en-US"/>
        </w:rPr>
      </w:pPr>
      <w:r>
        <w:rPr>
          <w:rFonts w:hint="eastAsia" w:ascii="方正楷体简体" w:hAnsi="方正楷体简体" w:eastAsia="方正楷体简体" w:cs="方正楷体简体"/>
          <w:b/>
          <w:bCs/>
          <w:lang w:val="en-US"/>
        </w:rPr>
        <w:t>（一）基本信息</w:t>
      </w:r>
    </w:p>
    <w:p w14:paraId="277E2C67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仿宋" w:cs="Times New Roman"/>
          <w:b/>
          <w:bCs/>
          <w:lang w:val="en-US"/>
        </w:rPr>
      </w:pPr>
      <w:r>
        <w:rPr>
          <w:rFonts w:hint="default" w:ascii="Times New Roman" w:hAnsi="Times New Roman" w:eastAsia="仿宋" w:cs="Times New Roman"/>
          <w:b/>
          <w:bCs/>
          <w:lang w:val="en-US"/>
        </w:rPr>
        <w:t>1.名    称：山东公用</w:t>
      </w:r>
      <w:r>
        <w:rPr>
          <w:rFonts w:hint="default" w:ascii="Times New Roman" w:hAnsi="Times New Roman" w:eastAsia="仿宋" w:cs="Times New Roman"/>
          <w:b/>
          <w:bCs/>
          <w:lang w:val="en-US" w:eastAsia="zh-CN"/>
        </w:rPr>
        <w:t>工程质量检测</w:t>
      </w:r>
      <w:r>
        <w:rPr>
          <w:rFonts w:hint="default" w:ascii="Times New Roman" w:hAnsi="Times New Roman" w:eastAsia="仿宋" w:cs="Times New Roman"/>
          <w:b/>
          <w:bCs/>
          <w:lang w:val="en-US"/>
        </w:rPr>
        <w:t>有限公司</w:t>
      </w:r>
    </w:p>
    <w:p w14:paraId="362817E1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仿宋" w:cs="Times New Roman"/>
          <w:b/>
          <w:bCs/>
          <w:lang w:val="en-US"/>
        </w:rPr>
      </w:pPr>
      <w:r>
        <w:rPr>
          <w:rFonts w:hint="default" w:ascii="Times New Roman" w:hAnsi="Times New Roman" w:eastAsia="仿宋" w:cs="Times New Roman"/>
          <w:b/>
          <w:bCs/>
          <w:lang w:val="en-US"/>
        </w:rPr>
        <w:t>2.企业类型：有限责任公司</w:t>
      </w:r>
    </w:p>
    <w:p w14:paraId="42AB4DE1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仿宋" w:cs="Times New Roman"/>
          <w:b/>
          <w:bCs/>
          <w:lang w:val="en-US" w:eastAsia="zh-CN"/>
        </w:rPr>
      </w:pPr>
      <w:r>
        <w:rPr>
          <w:rFonts w:hint="default" w:ascii="Times New Roman" w:hAnsi="Times New Roman" w:eastAsia="仿宋" w:cs="Times New Roman"/>
          <w:b/>
          <w:bCs/>
          <w:lang w:val="en-US"/>
        </w:rPr>
        <w:t>3.成立日期：</w:t>
      </w:r>
      <w:r>
        <w:rPr>
          <w:rFonts w:hint="default" w:ascii="Times New Roman" w:hAnsi="Times New Roman" w:eastAsia="仿宋" w:cs="Times New Roman"/>
          <w:b/>
          <w:bCs/>
          <w:lang w:val="en-US" w:eastAsia="zh-CN"/>
        </w:rPr>
        <w:t>2006</w:t>
      </w:r>
      <w:r>
        <w:rPr>
          <w:rFonts w:hint="default" w:ascii="Times New Roman" w:hAnsi="Times New Roman" w:eastAsia="仿宋" w:cs="Times New Roman"/>
          <w:b/>
          <w:bCs/>
          <w:lang w:val="en-US"/>
        </w:rPr>
        <w:t>-0</w:t>
      </w:r>
      <w:r>
        <w:rPr>
          <w:rFonts w:hint="default" w:ascii="Times New Roman" w:hAnsi="Times New Roman" w:eastAsia="仿宋" w:cs="Times New Roman"/>
          <w:b/>
          <w:bCs/>
          <w:lang w:val="en-US" w:eastAsia="zh-CN"/>
        </w:rPr>
        <w:t>8</w:t>
      </w:r>
      <w:r>
        <w:rPr>
          <w:rFonts w:hint="default" w:ascii="Times New Roman" w:hAnsi="Times New Roman" w:eastAsia="仿宋" w:cs="Times New Roman"/>
          <w:b/>
          <w:bCs/>
          <w:lang w:val="en-US"/>
        </w:rPr>
        <w:t>-2</w:t>
      </w:r>
      <w:r>
        <w:rPr>
          <w:rFonts w:hint="default" w:ascii="Times New Roman" w:hAnsi="Times New Roman" w:eastAsia="仿宋" w:cs="Times New Roman"/>
          <w:b/>
          <w:bCs/>
          <w:lang w:val="en-US" w:eastAsia="zh-CN"/>
        </w:rPr>
        <w:t>9</w:t>
      </w:r>
    </w:p>
    <w:p w14:paraId="578008D7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仿宋" w:cs="Times New Roman"/>
          <w:b/>
          <w:bCs/>
          <w:lang w:val="en-US" w:eastAsia="zh-CN"/>
        </w:rPr>
      </w:pPr>
      <w:r>
        <w:rPr>
          <w:rFonts w:hint="default" w:ascii="Times New Roman" w:hAnsi="Times New Roman" w:eastAsia="仿宋" w:cs="Times New Roman"/>
          <w:b/>
          <w:bCs/>
          <w:lang w:val="en-US"/>
        </w:rPr>
        <w:t>4.法定代表人：李</w:t>
      </w:r>
      <w:r>
        <w:rPr>
          <w:rFonts w:hint="default" w:ascii="Times New Roman" w:hAnsi="Times New Roman" w:eastAsia="仿宋" w:cs="Times New Roman"/>
          <w:b/>
          <w:bCs/>
          <w:lang w:val="en-US" w:eastAsia="zh-CN"/>
        </w:rPr>
        <w:t>超</w:t>
      </w:r>
    </w:p>
    <w:p w14:paraId="42C367CA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仿宋" w:cs="Times New Roman"/>
          <w:b/>
          <w:bCs/>
          <w:lang w:val="en-US"/>
        </w:rPr>
      </w:pPr>
      <w:r>
        <w:rPr>
          <w:rFonts w:hint="default" w:ascii="Times New Roman" w:hAnsi="Times New Roman" w:eastAsia="仿宋" w:cs="Times New Roman"/>
          <w:b/>
          <w:bCs/>
          <w:lang w:val="en-US"/>
        </w:rPr>
        <w:t>5.注册地址：济宁市</w:t>
      </w:r>
      <w:r>
        <w:rPr>
          <w:rFonts w:hint="default" w:ascii="Times New Roman" w:hAnsi="Times New Roman" w:eastAsia="仿宋" w:cs="Times New Roman"/>
          <w:b/>
          <w:bCs/>
          <w:lang w:val="en-US" w:eastAsia="zh-CN"/>
        </w:rPr>
        <w:t>顺河门外街78</w:t>
      </w:r>
      <w:r>
        <w:rPr>
          <w:rFonts w:hint="default" w:ascii="Times New Roman" w:hAnsi="Times New Roman" w:eastAsia="仿宋" w:cs="Times New Roman"/>
          <w:b/>
          <w:bCs/>
          <w:lang w:val="en-US"/>
        </w:rPr>
        <w:t>号</w:t>
      </w:r>
    </w:p>
    <w:p w14:paraId="5E8E1286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仿宋" w:cs="Times New Roman"/>
          <w:b/>
          <w:bCs/>
          <w:lang w:val="en-US"/>
        </w:rPr>
      </w:pPr>
      <w:r>
        <w:rPr>
          <w:rFonts w:hint="default" w:ascii="Times New Roman" w:hAnsi="Times New Roman" w:eastAsia="仿宋" w:cs="Times New Roman"/>
          <w:b/>
          <w:bCs/>
          <w:lang w:val="en-US"/>
        </w:rPr>
        <w:t>6.经营范围</w:t>
      </w:r>
    </w:p>
    <w:p w14:paraId="76471BE6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仿宋" w:cs="Times New Roman"/>
          <w:b/>
          <w:bCs/>
          <w:lang w:val="en-US" w:eastAsia="zh-CN"/>
        </w:rPr>
      </w:pPr>
      <w:r>
        <w:rPr>
          <w:rFonts w:hint="default" w:ascii="Times New Roman" w:hAnsi="Times New Roman" w:eastAsia="仿宋" w:cs="Times New Roman"/>
          <w:b/>
          <w:bCs/>
          <w:lang w:val="en-US" w:eastAsia="zh-CN"/>
        </w:rPr>
        <w:t>许可项目：水利工程质量检测；检验检测服务；建设工程质量检测；室内环境检测；安全评价业务；安全生产检验检测。（依法须经批准的项目，经相关部门批准后方可开展经营活动，具体经营项目以相关部门批准文件或许可证件为准）</w:t>
      </w:r>
      <w:r>
        <w:rPr>
          <w:rFonts w:hint="eastAsia" w:ascii="Times New Roman" w:hAnsi="Times New Roman" w:eastAsia="仿宋" w:cs="Times New Roman"/>
          <w:b/>
          <w:bCs/>
          <w:lang w:val="en-US" w:eastAsia="zh-CN"/>
        </w:rPr>
        <w:t>。</w:t>
      </w:r>
    </w:p>
    <w:p w14:paraId="27911CFE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仿宋" w:cs="Times New Roman"/>
          <w:b/>
          <w:bCs/>
          <w:lang w:val="en-US" w:eastAsia="zh-CN"/>
        </w:rPr>
      </w:pPr>
      <w:r>
        <w:rPr>
          <w:rFonts w:hint="default" w:ascii="Times New Roman" w:hAnsi="Times New Roman" w:eastAsia="仿宋" w:cs="Times New Roman"/>
          <w:b/>
          <w:bCs/>
          <w:lang w:val="en-US" w:eastAsia="zh-CN"/>
        </w:rPr>
        <w:t>一般项目：公路水运工程试验检测服务；技术服务、技术开发、技术咨询、技术交流、技术转让、技术推广。（除依法须经批准的项目外，凭营业执照依法自主开展经营活动）</w:t>
      </w:r>
      <w:r>
        <w:rPr>
          <w:rFonts w:hint="eastAsia" w:ascii="Times New Roman" w:hAnsi="Times New Roman" w:eastAsia="仿宋" w:cs="Times New Roman"/>
          <w:b/>
          <w:bCs/>
          <w:lang w:val="en-US" w:eastAsia="zh-CN"/>
        </w:rPr>
        <w:t>。</w:t>
      </w:r>
    </w:p>
    <w:p w14:paraId="71A5D85C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楷体简体" w:cs="Times New Roman"/>
          <w:b/>
          <w:bCs/>
          <w:lang w:val="en-US"/>
        </w:rPr>
      </w:pPr>
      <w:r>
        <w:rPr>
          <w:rFonts w:hint="default" w:ascii="Times New Roman" w:hAnsi="Times New Roman" w:eastAsia="方正楷体简体" w:cs="Times New Roman"/>
          <w:b/>
          <w:bCs/>
          <w:lang w:val="en-US" w:eastAsia="zh-CN"/>
        </w:rPr>
        <w:t>（二）</w:t>
      </w:r>
      <w:r>
        <w:rPr>
          <w:rFonts w:hint="default" w:ascii="Times New Roman" w:hAnsi="Times New Roman" w:eastAsia="方正楷体简体" w:cs="Times New Roman"/>
          <w:b/>
          <w:bCs/>
          <w:lang w:val="en-US"/>
        </w:rPr>
        <w:t>公司简介</w:t>
      </w:r>
    </w:p>
    <w:p w14:paraId="3075C4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803" w:firstLineChars="250"/>
        <w:textAlignment w:val="auto"/>
        <w:rPr>
          <w:rFonts w:hint="default" w:ascii="Times New Roman" w:hAnsi="Times New Roman" w:eastAsia="仿宋" w:cs="Times New Roman"/>
          <w:b/>
          <w:bCs/>
          <w:sz w:val="32"/>
          <w:szCs w:val="32"/>
          <w:lang w:val="en-US" w:eastAsia="zh-CN" w:bidi="zh-CN"/>
        </w:rPr>
      </w:pPr>
      <w:r>
        <w:rPr>
          <w:rFonts w:hint="default" w:ascii="Times New Roman" w:hAnsi="Times New Roman" w:eastAsia="仿宋" w:cs="Times New Roman"/>
          <w:b/>
          <w:bCs/>
          <w:sz w:val="32"/>
          <w:szCs w:val="32"/>
          <w:lang w:val="en-US" w:eastAsia="zh-CN" w:bidi="zh-CN"/>
        </w:rPr>
        <w:t>山东公用工程质量检测有限公司成立于2006年8月，为独立法人，2013年11月经省水利厅、省水利水电工程质量监督中心站审定，取得检测单位乙级资质证书。2016年12月9日经复审取得山东省质量技术监督局《资质认定计量认证证书》。取得混凝土专业甲级资质、岩土专业乙级资质、量测业乙级资质、金属结构业乙级资质、机械电气工程类专业乙级资质。可以承担水利工程类 5大类别77个项目666个参数的检测工作。公司受山东省质量技术监督局监督指导。有独立的财务帐目、独立核算，能独立行文和开展业务，具有第三方公正性。拥有固定的办公地点和从事检测工作所需仪器设备、设施，能保证检测工作的正确运行。现有建筑面积1800m</w:t>
      </w:r>
      <w:r>
        <w:rPr>
          <w:rFonts w:hint="default" w:ascii="Times New Roman" w:hAnsi="Times New Roman" w:eastAsia="仿宋" w:cs="Times New Roman"/>
          <w:b/>
          <w:bCs/>
          <w:sz w:val="32"/>
          <w:szCs w:val="32"/>
          <w:vertAlign w:val="superscript"/>
          <w:lang w:val="en-US" w:eastAsia="zh-CN" w:bidi="zh-CN"/>
        </w:rPr>
        <w:t>2</w:t>
      </w:r>
      <w:r>
        <w:rPr>
          <w:rFonts w:hint="default" w:ascii="Times New Roman" w:hAnsi="Times New Roman" w:eastAsia="仿宋" w:cs="Times New Roman"/>
          <w:b/>
          <w:bCs/>
          <w:sz w:val="32"/>
          <w:szCs w:val="32"/>
          <w:lang w:val="en-US" w:eastAsia="zh-CN" w:bidi="zh-CN"/>
        </w:rPr>
        <w:t>，其中恒温、恒湿面积150m</w:t>
      </w:r>
      <w:r>
        <w:rPr>
          <w:rFonts w:hint="default" w:ascii="Times New Roman" w:hAnsi="Times New Roman" w:eastAsia="仿宋" w:cs="Times New Roman"/>
          <w:b/>
          <w:bCs/>
          <w:sz w:val="32"/>
          <w:szCs w:val="32"/>
          <w:vertAlign w:val="superscript"/>
          <w:lang w:val="en-US" w:eastAsia="zh-CN" w:bidi="zh-CN"/>
        </w:rPr>
        <w:t>2</w:t>
      </w:r>
      <w:r>
        <w:rPr>
          <w:rFonts w:hint="default" w:ascii="Times New Roman" w:hAnsi="Times New Roman" w:eastAsia="仿宋" w:cs="Times New Roman"/>
          <w:b/>
          <w:bCs/>
          <w:sz w:val="32"/>
          <w:szCs w:val="32"/>
          <w:lang w:val="en-US" w:eastAsia="zh-CN" w:bidi="zh-CN"/>
        </w:rPr>
        <w:t>，现有主要设备200余台（套）。环境条件满足规范标准要求，室内没有电磁干扰，电源、电路均严格按电气安装规定安装，能确保人员及仪器、设备的安全。</w:t>
      </w:r>
    </w:p>
    <w:p w14:paraId="2575F5A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textAlignment w:val="auto"/>
        <w:rPr>
          <w:rFonts w:hint="default" w:ascii="Times New Roman" w:hAnsi="Times New Roman" w:eastAsia="仿宋" w:cs="Times New Roman"/>
          <w:b/>
          <w:bCs/>
          <w:sz w:val="32"/>
          <w:szCs w:val="32"/>
          <w:lang w:val="en-US" w:eastAsia="zh-CN" w:bidi="zh-CN"/>
        </w:rPr>
      </w:pPr>
      <w:r>
        <w:rPr>
          <w:rFonts w:hint="default" w:ascii="Times New Roman" w:hAnsi="Times New Roman" w:eastAsia="仿宋" w:cs="Times New Roman"/>
          <w:b/>
          <w:bCs/>
          <w:sz w:val="32"/>
          <w:szCs w:val="32"/>
          <w:lang w:val="en-US" w:eastAsia="zh-CN" w:bidi="zh-CN"/>
        </w:rPr>
        <w:t>近年来，本公司主要服务于水利工程的质量检测工作，先后承担了我市南水北调河道治理、饮水安全、土地整治等涉及桥、涵、闸、坝等水利工程的第三方检测工作，从工程原材、中间产品到工程整体，依据有关规范、标准及设计文件，全过程全方位检测，检测手段严谨完整，检测数据准确可靠，得到了省、市、县各级领导及专家的首肯。</w:t>
      </w:r>
    </w:p>
    <w:p w14:paraId="68F5CFE1">
      <w:pPr>
        <w:pStyle w:val="4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黑体简体" w:cs="Times New Roman"/>
          <w:b/>
          <w:bCs/>
          <w:lang w:val="en-US"/>
        </w:rPr>
      </w:pPr>
      <w:r>
        <w:rPr>
          <w:rFonts w:hint="default" w:ascii="Times New Roman" w:hAnsi="Times New Roman" w:eastAsia="方正黑体简体" w:cs="Times New Roman"/>
          <w:b/>
          <w:bCs/>
          <w:lang w:val="en-US"/>
        </w:rPr>
        <w:t>主要会计数据和财务指标</w:t>
      </w:r>
    </w:p>
    <w:p w14:paraId="7C8F846C">
      <w:pPr>
        <w:pStyle w:val="17"/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rightChars="0" w:firstLine="643" w:firstLineChars="200"/>
        <w:jc w:val="center"/>
        <w:textAlignment w:val="auto"/>
        <w:rPr>
          <w:rFonts w:hint="eastAsia" w:ascii="Times New Roman" w:hAnsi="Times New Roman" w:eastAsia="方正黑体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黑体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2023年度主要财务数据</w:t>
      </w:r>
    </w:p>
    <w:p w14:paraId="4B47B6A9">
      <w:pPr>
        <w:pStyle w:val="17"/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Chars="200" w:right="0" w:rightChars="0"/>
        <w:jc w:val="right"/>
        <w:textAlignment w:val="auto"/>
        <w:rPr>
          <w:rFonts w:hint="eastAsia" w:ascii="方正楷体简体" w:hAnsi="方正楷体简体" w:eastAsia="方正楷体简体" w:cs="方正楷体简体"/>
          <w:b/>
          <w:bCs/>
          <w:color w:val="000000"/>
          <w:spacing w:val="0"/>
          <w:w w:val="100"/>
          <w:position w:val="0"/>
          <w:sz w:val="32"/>
          <w:szCs w:val="32"/>
        </w:rPr>
      </w:pPr>
      <w:r>
        <w:rPr>
          <w:rFonts w:hint="eastAsia" w:ascii="方正楷体简体" w:hAnsi="方正楷体简体" w:eastAsia="方正楷体简体" w:cs="方正楷体简体"/>
          <w:b/>
          <w:bCs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单位：人民币万元</w:t>
      </w:r>
    </w:p>
    <w:tbl>
      <w:tblPr>
        <w:tblStyle w:val="9"/>
        <w:tblW w:w="9340" w:type="dxa"/>
        <w:tblInd w:w="9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28"/>
        <w:gridCol w:w="2906"/>
        <w:gridCol w:w="2906"/>
      </w:tblGrid>
      <w:tr w14:paraId="12849F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0F94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项目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82B1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本期金额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9BC6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上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年同期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金额</w:t>
            </w:r>
          </w:p>
        </w:tc>
      </w:tr>
      <w:tr w14:paraId="1051BB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16CD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营业总收入</w:t>
            </w:r>
          </w:p>
        </w:tc>
        <w:tc>
          <w:tcPr>
            <w:tcW w:w="2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8AD1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806</w:t>
            </w:r>
          </w:p>
        </w:tc>
        <w:tc>
          <w:tcPr>
            <w:tcW w:w="2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C85B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633</w:t>
            </w:r>
          </w:p>
        </w:tc>
      </w:tr>
      <w:tr w14:paraId="111F67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3FCF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营业总成本</w:t>
            </w:r>
          </w:p>
        </w:tc>
        <w:tc>
          <w:tcPr>
            <w:tcW w:w="2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1B77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554</w:t>
            </w:r>
          </w:p>
        </w:tc>
        <w:tc>
          <w:tcPr>
            <w:tcW w:w="2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F1F9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361</w:t>
            </w:r>
          </w:p>
        </w:tc>
      </w:tr>
      <w:tr w14:paraId="18C351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58C9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利润总额</w:t>
            </w:r>
          </w:p>
        </w:tc>
        <w:tc>
          <w:tcPr>
            <w:tcW w:w="2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657F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235</w:t>
            </w:r>
          </w:p>
        </w:tc>
        <w:tc>
          <w:tcPr>
            <w:tcW w:w="2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082A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243</w:t>
            </w:r>
          </w:p>
        </w:tc>
      </w:tr>
      <w:tr w14:paraId="218D46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E32E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资产总额</w:t>
            </w:r>
          </w:p>
        </w:tc>
        <w:tc>
          <w:tcPr>
            <w:tcW w:w="2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609D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989</w:t>
            </w:r>
          </w:p>
        </w:tc>
        <w:tc>
          <w:tcPr>
            <w:tcW w:w="2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7A06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688</w:t>
            </w:r>
          </w:p>
        </w:tc>
      </w:tr>
      <w:tr w14:paraId="260EDE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0A02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负债总额</w:t>
            </w:r>
          </w:p>
        </w:tc>
        <w:tc>
          <w:tcPr>
            <w:tcW w:w="2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AD13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88</w:t>
            </w:r>
          </w:p>
        </w:tc>
        <w:tc>
          <w:tcPr>
            <w:tcW w:w="2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EC87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34</w:t>
            </w:r>
          </w:p>
        </w:tc>
      </w:tr>
      <w:tr w14:paraId="56988D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FB86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所有者权益</w:t>
            </w:r>
          </w:p>
        </w:tc>
        <w:tc>
          <w:tcPr>
            <w:tcW w:w="2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64E8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901</w:t>
            </w:r>
          </w:p>
        </w:tc>
        <w:tc>
          <w:tcPr>
            <w:tcW w:w="2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3D12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654</w:t>
            </w:r>
          </w:p>
        </w:tc>
      </w:tr>
    </w:tbl>
    <w:p w14:paraId="70E2F51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spacing w:line="600" w:lineRule="exact"/>
        <w:ind w:firstLine="787" w:firstLineChars="245"/>
        <w:textAlignment w:val="auto"/>
        <w:rPr>
          <w:rFonts w:hint="default" w:ascii="Times New Roman" w:hAnsi="Times New Roman" w:eastAsia="仿宋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黑体简体" w:cs="Times New Roman"/>
          <w:b/>
          <w:bCs/>
          <w:sz w:val="32"/>
          <w:szCs w:val="32"/>
          <w:lang w:val="en-US" w:eastAsia="zh-CN" w:bidi="zh-CN"/>
        </w:rPr>
        <w:t>三、财务预算执行情况。</w:t>
      </w:r>
      <w:r>
        <w:rPr>
          <w:rFonts w:hint="default" w:ascii="Times New Roman" w:hAnsi="Times New Roman" w:eastAsia="仿宋" w:cs="Times New Roman"/>
          <w:b/>
          <w:bCs/>
          <w:sz w:val="32"/>
          <w:szCs w:val="32"/>
          <w:lang w:val="en-US" w:eastAsia="zh-CN"/>
        </w:rPr>
        <w:t>2023年度，公司实现营业总收入806万元，完成年度预算的124%；实现利润总额235万元，完成年度预算的102%；实现净利润225万元，完成年度预算的113%。</w:t>
      </w:r>
    </w:p>
    <w:p w14:paraId="7D4C122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spacing w:line="600" w:lineRule="exact"/>
        <w:ind w:firstLine="787" w:firstLineChars="245"/>
        <w:textAlignment w:val="auto"/>
        <w:rPr>
          <w:rFonts w:hint="default" w:ascii="Times New Roman" w:hAnsi="Times New Roman" w:eastAsia="方正黑体简体" w:cs="Times New Roman"/>
          <w:b/>
          <w:bCs/>
          <w:sz w:val="32"/>
          <w:szCs w:val="32"/>
          <w:lang w:val="en-US" w:eastAsia="zh-CN" w:bidi="zh-CN"/>
        </w:rPr>
      </w:pPr>
      <w:r>
        <w:rPr>
          <w:rFonts w:hint="default" w:ascii="Times New Roman" w:hAnsi="Times New Roman" w:eastAsia="方正黑体简体" w:cs="Times New Roman"/>
          <w:b/>
          <w:bCs/>
          <w:sz w:val="32"/>
          <w:szCs w:val="32"/>
          <w:lang w:val="en-US" w:eastAsia="zh-CN" w:bidi="zh-CN"/>
        </w:rPr>
        <w:t>四、财务会计报告和审计报告摘要</w:t>
      </w:r>
    </w:p>
    <w:p w14:paraId="4F1D044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spacing w:line="600" w:lineRule="exact"/>
        <w:ind w:firstLine="787" w:firstLineChars="245"/>
        <w:textAlignment w:val="auto"/>
        <w:rPr>
          <w:rFonts w:hint="default" w:ascii="Times New Roman" w:hAnsi="Times New Roman" w:eastAsia="仿宋" w:cs="Times New Roman"/>
          <w:b/>
          <w:bCs/>
          <w:color w:val="000000"/>
          <w:sz w:val="32"/>
          <w:szCs w:val="32"/>
        </w:rPr>
      </w:pPr>
      <w:r>
        <w:rPr>
          <w:rFonts w:hint="default" w:ascii="Times New Roman" w:hAnsi="Times New Roman" w:eastAsia="仿宋" w:cs="Times New Roman"/>
          <w:b/>
          <w:bCs/>
          <w:sz w:val="32"/>
          <w:szCs w:val="32"/>
          <w:lang w:val="en-US" w:eastAsia="zh-CN"/>
        </w:rPr>
        <w:t>北京中名国成会计师事务所（特殊普通合伙人）</w:t>
      </w:r>
      <w:r>
        <w:rPr>
          <w:rFonts w:hint="default" w:ascii="Times New Roman" w:hAnsi="Times New Roman" w:eastAsia="仿宋" w:cs="Times New Roman"/>
          <w:b/>
          <w:bCs/>
          <w:sz w:val="32"/>
          <w:szCs w:val="32"/>
        </w:rPr>
        <w:t>审</w:t>
      </w:r>
      <w:r>
        <w:rPr>
          <w:rFonts w:hint="default" w:ascii="Times New Roman" w:hAnsi="Times New Roman" w:eastAsia="仿宋" w:cs="Times New Roman"/>
          <w:b/>
          <w:bCs/>
          <w:color w:val="000000"/>
          <w:sz w:val="32"/>
          <w:szCs w:val="32"/>
        </w:rPr>
        <w:t>计了202</w:t>
      </w:r>
      <w:r>
        <w:rPr>
          <w:rFonts w:hint="default" w:ascii="Times New Roman" w:hAnsi="Times New Roman" w:eastAsia="仿宋" w:cs="Times New Roman"/>
          <w:b/>
          <w:bCs/>
          <w:color w:val="000000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仿宋" w:cs="Times New Roman"/>
          <w:b/>
          <w:bCs/>
          <w:color w:val="000000"/>
          <w:sz w:val="32"/>
          <w:szCs w:val="32"/>
        </w:rPr>
        <w:t>年12月31日</w:t>
      </w:r>
      <w:bookmarkStart w:id="0" w:name="OLE_LINK1"/>
      <w:bookmarkStart w:id="1" w:name="OLE_LINK2"/>
      <w:r>
        <w:rPr>
          <w:rFonts w:hint="default" w:ascii="Times New Roman" w:hAnsi="Times New Roman" w:eastAsia="仿宋" w:cs="Times New Roman"/>
          <w:b/>
          <w:bCs/>
          <w:color w:val="000000"/>
          <w:sz w:val="32"/>
          <w:szCs w:val="32"/>
        </w:rPr>
        <w:t>的</w:t>
      </w:r>
      <w:bookmarkEnd w:id="0"/>
      <w:bookmarkEnd w:id="1"/>
      <w:r>
        <w:rPr>
          <w:rFonts w:hint="default" w:ascii="Times New Roman" w:hAnsi="Times New Roman" w:eastAsia="仿宋" w:cs="Times New Roman"/>
          <w:b/>
          <w:bCs/>
          <w:color w:val="000000"/>
          <w:sz w:val="32"/>
          <w:szCs w:val="32"/>
        </w:rPr>
        <w:t>合并及公司资产负债表、利润表、现金流量表、所有者权益变动表以及相关财务报表附注。</w:t>
      </w:r>
    </w:p>
    <w:p w14:paraId="22637BEA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 w:val="0"/>
        <w:autoSpaceDN w:val="0"/>
        <w:bidi w:val="0"/>
        <w:spacing w:line="600" w:lineRule="exact"/>
        <w:ind w:firstLine="643" w:firstLineChars="200"/>
        <w:textAlignment w:val="auto"/>
        <w:rPr>
          <w:rFonts w:hint="default" w:ascii="Times New Roman" w:hAnsi="Times New Roman" w:eastAsia="仿宋" w:cs="Times New Roman"/>
          <w:b/>
          <w:bCs/>
          <w:color w:val="000000"/>
          <w:sz w:val="32"/>
          <w:szCs w:val="32"/>
        </w:rPr>
      </w:pPr>
      <w:r>
        <w:rPr>
          <w:rFonts w:hint="eastAsia" w:ascii="方正楷体简体" w:hAnsi="方正楷体简体" w:eastAsia="方正楷体简体" w:cs="方正楷体简体"/>
          <w:b/>
          <w:bCs/>
          <w:kern w:val="44"/>
          <w:sz w:val="32"/>
          <w:szCs w:val="32"/>
        </w:rPr>
        <w:t>审计意见</w:t>
      </w:r>
      <w:r>
        <w:rPr>
          <w:rFonts w:hint="eastAsia" w:ascii="方正楷体简体" w:hAnsi="方正楷体简体" w:eastAsia="方正楷体简体" w:cs="方正楷体简体"/>
          <w:b/>
          <w:bCs/>
          <w:kern w:val="44"/>
          <w:sz w:val="32"/>
          <w:szCs w:val="32"/>
          <w:lang w:eastAsia="zh-CN"/>
        </w:rPr>
        <w:t>。</w:t>
      </w:r>
      <w:r>
        <w:rPr>
          <w:rFonts w:hint="default" w:ascii="Times New Roman" w:hAnsi="Times New Roman" w:eastAsia="仿宋" w:cs="Times New Roman"/>
          <w:b/>
          <w:bCs/>
          <w:color w:val="000000"/>
          <w:sz w:val="32"/>
          <w:szCs w:val="32"/>
        </w:rPr>
        <w:t>事务所认为，后附的财务报表在所有重大方面按照企业会计准则的规定编制，公允反映了公司2023年12月31日的财务状况以及 2023年度的经营成果和现金流量。</w:t>
      </w:r>
    </w:p>
    <w:p w14:paraId="6B67C049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 w:val="0"/>
        <w:autoSpaceDN w:val="0"/>
        <w:bidi w:val="0"/>
        <w:spacing w:line="600" w:lineRule="exact"/>
        <w:ind w:firstLine="643" w:firstLineChars="200"/>
        <w:textAlignment w:val="auto"/>
        <w:rPr>
          <w:rFonts w:hint="default" w:ascii="Times New Roman" w:hAnsi="Times New Roman" w:eastAsia="仿宋" w:cs="Times New Roman"/>
          <w:b/>
          <w:bCs/>
          <w:color w:val="000000"/>
          <w:sz w:val="32"/>
          <w:szCs w:val="32"/>
        </w:rPr>
      </w:pPr>
      <w:r>
        <w:rPr>
          <w:rFonts w:hint="eastAsia" w:ascii="方正楷体简体" w:hAnsi="方正楷体简体" w:eastAsia="方正楷体简体" w:cs="方正楷体简体"/>
          <w:b/>
          <w:bCs/>
          <w:kern w:val="44"/>
          <w:sz w:val="32"/>
          <w:szCs w:val="32"/>
        </w:rPr>
        <w:t>形成审计意见的基础</w:t>
      </w:r>
      <w:r>
        <w:rPr>
          <w:rFonts w:hint="eastAsia" w:ascii="方正楷体简体" w:hAnsi="方正楷体简体" w:eastAsia="方正楷体简体" w:cs="方正楷体简体"/>
          <w:b/>
          <w:bCs/>
          <w:kern w:val="44"/>
          <w:sz w:val="32"/>
          <w:szCs w:val="32"/>
          <w:lang w:eastAsia="zh-CN"/>
        </w:rPr>
        <w:t>。</w:t>
      </w:r>
      <w:r>
        <w:rPr>
          <w:rFonts w:hint="default" w:ascii="Times New Roman" w:hAnsi="Times New Roman" w:eastAsia="仿宋" w:cs="Times New Roman"/>
          <w:b/>
          <w:bCs/>
          <w:color w:val="000000"/>
          <w:sz w:val="32"/>
          <w:szCs w:val="32"/>
        </w:rPr>
        <w:t>事务所按照中国注册会计师审计准则的规定执行了审计工作。审计报告的“注册会计师对财务报表审计的责任”部分进一步述了在这些准则下的责任。</w:t>
      </w:r>
      <w:r>
        <w:rPr>
          <w:rFonts w:hint="default" w:ascii="Times New Roman" w:hAnsi="Times New Roman" w:eastAsia="仿宋" w:cs="Times New Roman"/>
          <w:b/>
          <w:bCs/>
          <w:color w:val="000000"/>
          <w:sz w:val="32"/>
          <w:szCs w:val="32"/>
          <w:lang w:val="en-US" w:eastAsia="zh-CN"/>
        </w:rPr>
        <w:t>事务所</w:t>
      </w:r>
      <w:r>
        <w:rPr>
          <w:rFonts w:hint="default" w:ascii="Times New Roman" w:hAnsi="Times New Roman" w:eastAsia="仿宋" w:cs="Times New Roman"/>
          <w:b/>
          <w:bCs/>
          <w:color w:val="000000"/>
          <w:sz w:val="32"/>
          <w:szCs w:val="32"/>
        </w:rPr>
        <w:t>相信，获取的审计证据是充分、适当的，为发表审计意见提供了基础。</w:t>
      </w:r>
    </w:p>
    <w:p w14:paraId="4063EAFD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 w:val="0"/>
        <w:autoSpaceDN w:val="0"/>
        <w:bidi w:val="0"/>
        <w:spacing w:line="600" w:lineRule="exact"/>
        <w:ind w:left="0" w:leftChars="0" w:firstLine="643" w:firstLineChars="200"/>
        <w:textAlignment w:val="auto"/>
        <w:rPr>
          <w:rFonts w:hint="eastAsia" w:ascii="方正楷体简体" w:hAnsi="方正楷体简体" w:eastAsia="方正楷体简体" w:cs="方正楷体简体"/>
          <w:b/>
          <w:bCs/>
          <w:kern w:val="44"/>
          <w:sz w:val="32"/>
          <w:szCs w:val="32"/>
        </w:rPr>
      </w:pPr>
      <w:r>
        <w:rPr>
          <w:rFonts w:hint="eastAsia" w:ascii="方正楷体简体" w:hAnsi="方正楷体简体" w:eastAsia="方正楷体简体" w:cs="方正楷体简体"/>
          <w:b/>
          <w:bCs/>
          <w:kern w:val="44"/>
          <w:sz w:val="32"/>
          <w:szCs w:val="32"/>
        </w:rPr>
        <w:t>管理层和治理层对财务报表的责任</w:t>
      </w:r>
    </w:p>
    <w:p w14:paraId="6E09EEF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spacing w:line="600" w:lineRule="exact"/>
        <w:ind w:firstLine="643" w:firstLineChars="200"/>
        <w:textAlignment w:val="auto"/>
        <w:rPr>
          <w:rFonts w:hint="default" w:ascii="Times New Roman" w:hAnsi="Times New Roman" w:eastAsia="仿宋" w:cs="Times New Roman"/>
          <w:b/>
          <w:bCs/>
          <w:color w:val="000000"/>
          <w:sz w:val="32"/>
          <w:szCs w:val="32"/>
        </w:rPr>
      </w:pPr>
      <w:r>
        <w:rPr>
          <w:rFonts w:hint="default" w:ascii="Times New Roman" w:hAnsi="Times New Roman" w:eastAsia="仿宋" w:cs="Times New Roman"/>
          <w:b/>
          <w:bCs/>
          <w:color w:val="000000"/>
          <w:sz w:val="32"/>
          <w:szCs w:val="32"/>
        </w:rPr>
        <w:t>公司管理层负责按照企业会计准则的规定编制财务报表，使其实现公允反映，并设计、执行和维护必要的内部控制，以使财务报表不存在由于舞弊或错误导致的重大错报。</w:t>
      </w:r>
    </w:p>
    <w:p w14:paraId="2B34D1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spacing w:line="600" w:lineRule="exact"/>
        <w:ind w:firstLine="643" w:firstLineChars="200"/>
        <w:textAlignment w:val="auto"/>
        <w:rPr>
          <w:rFonts w:hint="default" w:ascii="Times New Roman" w:hAnsi="Times New Roman" w:eastAsia="仿宋" w:cs="Times New Roman"/>
          <w:b/>
          <w:bCs/>
          <w:color w:val="000000"/>
          <w:sz w:val="32"/>
          <w:szCs w:val="32"/>
        </w:rPr>
      </w:pPr>
      <w:r>
        <w:rPr>
          <w:rFonts w:hint="default" w:ascii="Times New Roman" w:hAnsi="Times New Roman" w:eastAsia="仿宋" w:cs="Times New Roman"/>
          <w:b/>
          <w:bCs/>
          <w:color w:val="000000"/>
          <w:sz w:val="32"/>
          <w:szCs w:val="32"/>
        </w:rPr>
        <w:t>在编制财务报表时，管理层负责评估责公司的持续经营能力，披露与持续经营相关的事项(如适用)，并运用持续经营假设，除非管理层计划清算公司、终止运营或别无其他现实的选择。</w:t>
      </w:r>
    </w:p>
    <w:p w14:paraId="2D9BF41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spacing w:line="600" w:lineRule="exact"/>
        <w:ind w:firstLine="643" w:firstLineChars="200"/>
        <w:textAlignment w:val="auto"/>
        <w:rPr>
          <w:rFonts w:hint="default" w:ascii="Times New Roman" w:hAnsi="Times New Roman" w:eastAsia="仿宋" w:cs="Times New Roman"/>
          <w:b/>
          <w:bCs/>
          <w:color w:val="000000"/>
          <w:kern w:val="44"/>
          <w:sz w:val="32"/>
          <w:szCs w:val="32"/>
          <w:lang w:eastAsia="zh-CN"/>
        </w:rPr>
      </w:pPr>
      <w:r>
        <w:rPr>
          <w:rFonts w:hint="default" w:ascii="Times New Roman" w:hAnsi="Times New Roman" w:eastAsia="仿宋" w:cs="Times New Roman"/>
          <w:b/>
          <w:bCs/>
          <w:color w:val="000000"/>
          <w:sz w:val="32"/>
          <w:szCs w:val="32"/>
        </w:rPr>
        <w:t>公司</w:t>
      </w:r>
      <w:r>
        <w:rPr>
          <w:rFonts w:hint="default" w:ascii="Times New Roman" w:hAnsi="Times New Roman" w:eastAsia="仿宋" w:cs="Times New Roman"/>
          <w:b/>
          <w:bCs/>
          <w:color w:val="000000"/>
          <w:sz w:val="32"/>
          <w:szCs w:val="32"/>
          <w:lang w:val="en-US" w:eastAsia="zh-CN"/>
        </w:rPr>
        <w:t>管</w:t>
      </w:r>
      <w:r>
        <w:rPr>
          <w:rFonts w:hint="default" w:ascii="Times New Roman" w:hAnsi="Times New Roman" w:eastAsia="仿宋" w:cs="Times New Roman"/>
          <w:b/>
          <w:bCs/>
          <w:color w:val="000000"/>
          <w:sz w:val="32"/>
          <w:szCs w:val="32"/>
        </w:rPr>
        <w:t>理层负责监督公司的财务报告过程</w:t>
      </w:r>
      <w:r>
        <w:rPr>
          <w:rFonts w:hint="default" w:ascii="Times New Roman" w:hAnsi="Times New Roman" w:eastAsia="仿宋" w:cs="Times New Roman"/>
          <w:b/>
          <w:bCs/>
          <w:color w:val="000000"/>
          <w:sz w:val="32"/>
          <w:szCs w:val="32"/>
          <w:lang w:eastAsia="zh-CN"/>
        </w:rPr>
        <w:t>。</w:t>
      </w:r>
    </w:p>
    <w:p w14:paraId="78F8BF8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spacing w:line="600" w:lineRule="exact"/>
        <w:ind w:firstLine="787" w:firstLineChars="245"/>
        <w:textAlignment w:val="auto"/>
        <w:rPr>
          <w:rFonts w:hint="default" w:ascii="Times New Roman" w:hAnsi="Times New Roman" w:eastAsia="方正黑体简体" w:cs="Times New Roman"/>
          <w:b/>
          <w:bCs/>
          <w:sz w:val="32"/>
          <w:szCs w:val="32"/>
          <w:lang w:val="en-US" w:eastAsia="zh-CN" w:bidi="zh-CN"/>
        </w:rPr>
      </w:pPr>
      <w:r>
        <w:rPr>
          <w:rFonts w:hint="default" w:ascii="Times New Roman" w:hAnsi="Times New Roman" w:eastAsia="方正黑体简体" w:cs="Times New Roman"/>
          <w:b/>
          <w:bCs/>
          <w:sz w:val="32"/>
          <w:szCs w:val="32"/>
          <w:lang w:val="en-US" w:eastAsia="zh-CN" w:bidi="zh-CN"/>
        </w:rPr>
        <w:t>五、</w:t>
      </w:r>
      <w:r>
        <w:rPr>
          <w:rFonts w:hint="eastAsia" w:ascii="Times New Roman" w:hAnsi="Times New Roman" w:eastAsia="方正黑体简体" w:cs="Times New Roman"/>
          <w:b/>
          <w:bCs/>
          <w:sz w:val="32"/>
          <w:szCs w:val="32"/>
          <w:lang w:val="en-US" w:eastAsia="zh-CN" w:bidi="zh-CN"/>
        </w:rPr>
        <w:t>年度工作</w:t>
      </w:r>
      <w:bookmarkStart w:id="2" w:name="_GoBack"/>
      <w:bookmarkEnd w:id="2"/>
      <w:r>
        <w:rPr>
          <w:rFonts w:hint="default" w:ascii="Times New Roman" w:hAnsi="Times New Roman" w:eastAsia="方正黑体简体" w:cs="Times New Roman"/>
          <w:b/>
          <w:bCs/>
          <w:sz w:val="32"/>
          <w:szCs w:val="32"/>
          <w:lang w:val="en-US" w:eastAsia="zh-CN" w:bidi="zh-CN"/>
        </w:rPr>
        <w:t>报告摘要</w:t>
      </w:r>
    </w:p>
    <w:p w14:paraId="012F1E3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spacing w:line="600" w:lineRule="exact"/>
        <w:ind w:firstLine="643" w:firstLineChars="200"/>
        <w:textAlignment w:val="auto"/>
        <w:rPr>
          <w:rFonts w:hint="eastAsia" w:ascii="方正楷体简体" w:hAnsi="方正楷体简体" w:eastAsia="方正楷体简体" w:cs="方正楷体简体"/>
          <w:b/>
          <w:bCs/>
          <w:sz w:val="32"/>
          <w:szCs w:val="32"/>
        </w:rPr>
      </w:pPr>
      <w:r>
        <w:rPr>
          <w:rFonts w:hint="eastAsia" w:ascii="方正楷体简体" w:hAnsi="方正楷体简体" w:eastAsia="方正楷体简体" w:cs="方正楷体简体"/>
          <w:b/>
          <w:bCs/>
          <w:sz w:val="32"/>
          <w:szCs w:val="32"/>
        </w:rPr>
        <w:t>（一）公司发展战略与规划情况</w:t>
      </w:r>
    </w:p>
    <w:p w14:paraId="3D3EFC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643" w:firstLineChars="200"/>
        <w:textAlignment w:val="auto"/>
        <w:rPr>
          <w:rFonts w:hint="default" w:ascii="Times New Roman" w:hAnsi="Times New Roman" w:eastAsia="仿宋" w:cs="Times New Roman"/>
          <w:b/>
          <w:bCs/>
          <w:sz w:val="32"/>
          <w:szCs w:val="44"/>
        </w:rPr>
      </w:pPr>
      <w:r>
        <w:rPr>
          <w:rFonts w:hint="default" w:ascii="Times New Roman" w:hAnsi="Times New Roman" w:eastAsia="仿宋" w:cs="Times New Roman"/>
          <w:b/>
          <w:bCs/>
          <w:sz w:val="32"/>
          <w:szCs w:val="32"/>
        </w:rPr>
        <w:t>202</w:t>
      </w:r>
      <w:r>
        <w:rPr>
          <w:rFonts w:hint="default" w:ascii="Times New Roman" w:hAnsi="Times New Roman" w:eastAsia="仿宋" w:cs="Times New Roman"/>
          <w:b/>
          <w:bCs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仿宋" w:cs="Times New Roman"/>
          <w:b/>
          <w:bCs/>
          <w:sz w:val="32"/>
          <w:szCs w:val="32"/>
        </w:rPr>
        <w:t>年，</w:t>
      </w:r>
      <w:r>
        <w:rPr>
          <w:rFonts w:hint="default" w:ascii="Times New Roman" w:hAnsi="Times New Roman" w:eastAsia="仿宋" w:cs="Times New Roman"/>
          <w:b/>
          <w:bCs/>
          <w:sz w:val="32"/>
          <w:szCs w:val="32"/>
          <w:lang w:val="en-US" w:eastAsia="zh-CN"/>
        </w:rPr>
        <w:t>检测</w:t>
      </w:r>
      <w:r>
        <w:rPr>
          <w:rFonts w:hint="default" w:ascii="Times New Roman" w:hAnsi="Times New Roman" w:eastAsia="仿宋" w:cs="Times New Roman"/>
          <w:b/>
          <w:bCs/>
          <w:sz w:val="32"/>
          <w:szCs w:val="32"/>
        </w:rPr>
        <w:t>公司</w:t>
      </w:r>
      <w:r>
        <w:rPr>
          <w:rFonts w:hint="default" w:ascii="Times New Roman" w:hAnsi="Times New Roman" w:eastAsia="仿宋" w:cs="Times New Roman"/>
          <w:b/>
          <w:bCs/>
          <w:sz w:val="32"/>
          <w:szCs w:val="44"/>
        </w:rPr>
        <w:t>致力于通过提供高效、准确、全面的检测服务，帮助客户提升产品质量，保障公共安全，促进可持续发展。实现</w:t>
      </w:r>
      <w:r>
        <w:rPr>
          <w:rFonts w:hint="default" w:ascii="Times New Roman" w:hAnsi="Times New Roman" w:eastAsia="仿宋" w:cs="Times New Roman"/>
          <w:b/>
          <w:bCs/>
          <w:sz w:val="32"/>
          <w:szCs w:val="44"/>
          <w:lang w:val="en-US" w:eastAsia="zh-CN"/>
        </w:rPr>
        <w:t>了</w:t>
      </w:r>
      <w:r>
        <w:rPr>
          <w:rFonts w:hint="default" w:ascii="Times New Roman" w:hAnsi="Times New Roman" w:eastAsia="仿宋" w:cs="Times New Roman"/>
          <w:b/>
          <w:bCs/>
          <w:sz w:val="32"/>
          <w:szCs w:val="44"/>
        </w:rPr>
        <w:t>年度收入稳步增长，市场份额持续扩大，品牌影响力显著提升。</w:t>
      </w:r>
      <w:r>
        <w:rPr>
          <w:rFonts w:hint="default" w:ascii="Times New Roman" w:hAnsi="Times New Roman" w:eastAsia="仿宋" w:cs="Times New Roman"/>
          <w:b/>
          <w:bCs/>
          <w:sz w:val="32"/>
          <w:szCs w:val="30"/>
        </w:rPr>
        <w:t>我们的市场定位是专注于为行业提供高质量的检测服务，我们将根据</w:t>
      </w:r>
      <w:r>
        <w:rPr>
          <w:rFonts w:hint="default" w:ascii="Times New Roman" w:hAnsi="Times New Roman" w:eastAsia="仿宋" w:cs="Times New Roman"/>
          <w:b/>
          <w:bCs/>
          <w:sz w:val="32"/>
          <w:szCs w:val="30"/>
          <w:lang w:val="en-US" w:eastAsia="zh-CN"/>
        </w:rPr>
        <w:t>市场</w:t>
      </w:r>
      <w:r>
        <w:rPr>
          <w:rFonts w:hint="default" w:ascii="Times New Roman" w:hAnsi="Times New Roman" w:eastAsia="仿宋" w:cs="Times New Roman"/>
          <w:b/>
          <w:bCs/>
          <w:sz w:val="32"/>
          <w:szCs w:val="30"/>
        </w:rPr>
        <w:t>需求和市场规模，</w:t>
      </w:r>
      <w:r>
        <w:rPr>
          <w:rFonts w:hint="default" w:ascii="Times New Roman" w:hAnsi="Times New Roman" w:eastAsia="仿宋" w:cs="Times New Roman"/>
          <w:b/>
          <w:bCs/>
          <w:sz w:val="32"/>
          <w:szCs w:val="30"/>
          <w:lang w:val="en-US" w:eastAsia="zh-CN"/>
        </w:rPr>
        <w:t>针</w:t>
      </w:r>
      <w:r>
        <w:rPr>
          <w:rFonts w:hint="default" w:ascii="Times New Roman" w:hAnsi="Times New Roman" w:eastAsia="仿宋" w:cs="Times New Roman"/>
          <w:b/>
          <w:bCs/>
          <w:sz w:val="32"/>
          <w:szCs w:val="30"/>
        </w:rPr>
        <w:t>对市场进行细分，并制定</w:t>
      </w:r>
      <w:r>
        <w:rPr>
          <w:rFonts w:hint="default" w:ascii="Times New Roman" w:hAnsi="Times New Roman" w:eastAsia="仿宋" w:cs="Times New Roman"/>
          <w:b/>
          <w:bCs/>
          <w:sz w:val="32"/>
          <w:szCs w:val="30"/>
          <w:lang w:val="en-US" w:eastAsia="zh-CN"/>
        </w:rPr>
        <w:t>相适应的发展</w:t>
      </w:r>
      <w:r>
        <w:rPr>
          <w:rFonts w:hint="default" w:ascii="Times New Roman" w:hAnsi="Times New Roman" w:eastAsia="仿宋" w:cs="Times New Roman"/>
          <w:b/>
          <w:bCs/>
          <w:sz w:val="32"/>
          <w:szCs w:val="30"/>
        </w:rPr>
        <w:t>营销策略，以满足</w:t>
      </w:r>
      <w:r>
        <w:rPr>
          <w:rFonts w:hint="default" w:ascii="Times New Roman" w:hAnsi="Times New Roman" w:eastAsia="仿宋" w:cs="Times New Roman"/>
          <w:b/>
          <w:bCs/>
          <w:sz w:val="32"/>
          <w:szCs w:val="30"/>
          <w:lang w:val="en-US" w:eastAsia="zh-CN"/>
        </w:rPr>
        <w:t>公司发展</w:t>
      </w:r>
      <w:r>
        <w:rPr>
          <w:rFonts w:hint="default" w:ascii="Times New Roman" w:hAnsi="Times New Roman" w:eastAsia="仿宋" w:cs="Times New Roman"/>
          <w:b/>
          <w:bCs/>
          <w:sz w:val="32"/>
          <w:szCs w:val="30"/>
        </w:rPr>
        <w:t>需求。</w:t>
      </w:r>
    </w:p>
    <w:p w14:paraId="0D8412B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spacing w:line="600" w:lineRule="exact"/>
        <w:ind w:firstLine="643" w:firstLineChars="200"/>
        <w:textAlignment w:val="auto"/>
        <w:rPr>
          <w:rFonts w:hint="eastAsia" w:ascii="方正楷体简体" w:hAnsi="方正楷体简体" w:eastAsia="方正楷体简体" w:cs="方正楷体简体"/>
          <w:b/>
          <w:bCs/>
          <w:sz w:val="32"/>
          <w:szCs w:val="32"/>
        </w:rPr>
      </w:pPr>
      <w:r>
        <w:rPr>
          <w:rFonts w:hint="eastAsia" w:ascii="方正楷体简体" w:hAnsi="方正楷体简体" w:eastAsia="方正楷体简体" w:cs="方正楷体简体"/>
          <w:b/>
          <w:bCs/>
          <w:sz w:val="32"/>
          <w:szCs w:val="32"/>
        </w:rPr>
        <w:t>（</w:t>
      </w:r>
      <w:r>
        <w:rPr>
          <w:rFonts w:hint="eastAsia" w:ascii="方正楷体简体" w:hAnsi="方正楷体简体" w:eastAsia="方正楷体简体" w:cs="方正楷体简体"/>
          <w:b/>
          <w:bCs/>
          <w:sz w:val="32"/>
          <w:szCs w:val="32"/>
          <w:lang w:eastAsia="zh-CN"/>
        </w:rPr>
        <w:t>二</w:t>
      </w:r>
      <w:r>
        <w:rPr>
          <w:rFonts w:hint="eastAsia" w:ascii="方正楷体简体" w:hAnsi="方正楷体简体" w:eastAsia="方正楷体简体" w:cs="方正楷体简体"/>
          <w:b/>
          <w:bCs/>
          <w:sz w:val="32"/>
          <w:szCs w:val="32"/>
        </w:rPr>
        <w:t>）企业核心竞争力培育和提升情况</w:t>
      </w:r>
    </w:p>
    <w:p w14:paraId="403A544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spacing w:line="600" w:lineRule="exact"/>
        <w:ind w:firstLine="643" w:firstLineChars="200"/>
        <w:textAlignment w:val="auto"/>
        <w:rPr>
          <w:rFonts w:hint="default" w:ascii="Times New Roman" w:hAnsi="Times New Roman" w:eastAsia="仿宋" w:cs="Times New Roman"/>
          <w:b/>
          <w:bCs/>
          <w:sz w:val="32"/>
          <w:szCs w:val="32"/>
          <w:lang w:val="en-US"/>
        </w:rPr>
      </w:pPr>
      <w:r>
        <w:rPr>
          <w:rFonts w:hint="default" w:ascii="Times New Roman" w:hAnsi="Times New Roman" w:eastAsia="仿宋" w:cs="Times New Roman"/>
          <w:b/>
          <w:bCs/>
          <w:sz w:val="32"/>
          <w:szCs w:val="32"/>
          <w:lang w:val="en-US" w:eastAsia="zh-CN"/>
        </w:rPr>
        <w:t>1.</w:t>
      </w:r>
      <w:r>
        <w:rPr>
          <w:rFonts w:hint="default" w:ascii="Times New Roman" w:hAnsi="Times New Roman" w:eastAsia="仿宋" w:cs="Times New Roman"/>
          <w:b/>
          <w:bCs/>
          <w:sz w:val="32"/>
          <w:szCs w:val="32"/>
        </w:rPr>
        <w:t>科技创新</w:t>
      </w:r>
      <w:r>
        <w:rPr>
          <w:rFonts w:hint="default" w:ascii="Times New Roman" w:hAnsi="Times New Roman" w:eastAsia="仿宋" w:cs="Times New Roman"/>
          <w:b/>
          <w:bCs/>
          <w:sz w:val="32"/>
          <w:szCs w:val="32"/>
          <w:lang w:val="en-US" w:eastAsia="zh-CN"/>
        </w:rPr>
        <w:t>情况。科技创新</w:t>
      </w:r>
      <w:r>
        <w:rPr>
          <w:rFonts w:hint="default" w:ascii="Times New Roman" w:hAnsi="Times New Roman" w:eastAsia="仿宋" w:cs="Times New Roman"/>
          <w:b/>
          <w:bCs/>
          <w:sz w:val="32"/>
          <w:szCs w:val="32"/>
        </w:rPr>
        <w:t>是公司发展的核心驱动力</w:t>
      </w:r>
      <w:r>
        <w:rPr>
          <w:rFonts w:hint="default" w:ascii="Times New Roman" w:hAnsi="Times New Roman" w:eastAsia="仿宋" w:cs="Times New Roman"/>
          <w:b/>
          <w:bCs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" w:cs="Times New Roman"/>
          <w:b/>
          <w:bCs/>
          <w:sz w:val="32"/>
          <w:szCs w:val="32"/>
          <w:lang w:val="en-US" w:eastAsia="zh-CN"/>
        </w:rPr>
        <w:t>也是</w:t>
      </w:r>
      <w:r>
        <w:rPr>
          <w:rFonts w:hint="default" w:ascii="Times New Roman" w:hAnsi="Times New Roman" w:eastAsia="仿宋" w:cs="Times New Roman"/>
          <w:b/>
          <w:bCs/>
          <w:sz w:val="32"/>
          <w:szCs w:val="32"/>
        </w:rPr>
        <w:t>未来发展的关键</w:t>
      </w:r>
      <w:r>
        <w:rPr>
          <w:rFonts w:hint="default" w:ascii="Times New Roman" w:hAnsi="Times New Roman" w:eastAsia="仿宋" w:cs="Times New Roman"/>
          <w:b/>
          <w:bCs/>
          <w:sz w:val="32"/>
          <w:szCs w:val="32"/>
          <w:lang w:eastAsia="zh-CN"/>
        </w:rPr>
        <w:t>。</w:t>
      </w:r>
      <w:r>
        <w:rPr>
          <w:rFonts w:hint="default" w:ascii="Times New Roman" w:hAnsi="Times New Roman" w:eastAsia="仿宋" w:cs="Times New Roman"/>
          <w:b/>
          <w:bCs/>
          <w:sz w:val="32"/>
          <w:szCs w:val="32"/>
        </w:rPr>
        <w:t>我们将加大研发投入，引进先进的检测技术和设备，提高检测</w:t>
      </w:r>
      <w:r>
        <w:rPr>
          <w:rFonts w:hint="default" w:ascii="Times New Roman" w:hAnsi="Times New Roman" w:eastAsia="仿宋" w:cs="Times New Roman"/>
          <w:b/>
          <w:bCs/>
          <w:sz w:val="32"/>
          <w:szCs w:val="32"/>
          <w:lang w:val="en-US" w:eastAsia="zh-CN"/>
        </w:rPr>
        <w:t>技术</w:t>
      </w:r>
      <w:r>
        <w:rPr>
          <w:rFonts w:hint="default" w:ascii="Times New Roman" w:hAnsi="Times New Roman" w:eastAsia="仿宋" w:cs="Times New Roman"/>
          <w:b/>
          <w:bCs/>
          <w:sz w:val="32"/>
          <w:szCs w:val="32"/>
        </w:rPr>
        <w:t>能力。</w:t>
      </w:r>
      <w:r>
        <w:rPr>
          <w:rFonts w:hint="default" w:ascii="Times New Roman" w:hAnsi="Times New Roman" w:eastAsia="仿宋" w:cs="Times New Roman"/>
          <w:b/>
          <w:bCs/>
          <w:sz w:val="32"/>
          <w:szCs w:val="32"/>
          <w:lang w:val="en-US" w:eastAsia="zh-CN"/>
        </w:rPr>
        <w:t>同时，</w:t>
      </w:r>
      <w:r>
        <w:rPr>
          <w:rFonts w:hint="default" w:ascii="Times New Roman" w:hAnsi="Times New Roman" w:eastAsia="仿宋" w:cs="Times New Roman"/>
          <w:b/>
          <w:bCs/>
          <w:sz w:val="32"/>
          <w:szCs w:val="32"/>
        </w:rPr>
        <w:t>随着互联网和大数据技术的发展，检测公司可以创新业务模式，如通过网络平台提供检测服务、利用大数据和人工智能技术提升服务效率和质量等，形成具有自主知识产权的核心技术，进一步拓展市场份额</w:t>
      </w:r>
      <w:r>
        <w:rPr>
          <w:rFonts w:hint="default" w:ascii="Times New Roman" w:hAnsi="Times New Roman" w:eastAsia="仿宋" w:cs="Times New Roman"/>
          <w:b/>
          <w:bCs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" w:cs="Times New Roman"/>
          <w:b/>
          <w:bCs/>
          <w:sz w:val="32"/>
          <w:szCs w:val="32"/>
        </w:rPr>
        <w:t>为公司带来</w:t>
      </w:r>
      <w:r>
        <w:rPr>
          <w:rFonts w:hint="default" w:ascii="Times New Roman" w:hAnsi="Times New Roman" w:eastAsia="仿宋" w:cs="Times New Roman"/>
          <w:b/>
          <w:bCs/>
          <w:sz w:val="32"/>
          <w:szCs w:val="32"/>
          <w:lang w:val="en-US" w:eastAsia="zh-CN"/>
        </w:rPr>
        <w:t>核心</w:t>
      </w:r>
      <w:r>
        <w:rPr>
          <w:rFonts w:hint="default" w:ascii="Times New Roman" w:hAnsi="Times New Roman" w:eastAsia="仿宋" w:cs="Times New Roman"/>
          <w:b/>
          <w:bCs/>
          <w:sz w:val="32"/>
          <w:szCs w:val="32"/>
        </w:rPr>
        <w:t>竞争优势。</w:t>
      </w:r>
      <w:r>
        <w:rPr>
          <w:rFonts w:hint="default" w:ascii="Times New Roman" w:hAnsi="Times New Roman" w:eastAsia="仿宋" w:cs="Times New Roman"/>
          <w:b/>
          <w:bCs/>
          <w:sz w:val="32"/>
          <w:szCs w:val="32"/>
          <w:lang w:val="en-US" w:eastAsia="zh-CN"/>
        </w:rPr>
        <w:t>此外</w:t>
      </w:r>
      <w:r>
        <w:rPr>
          <w:rFonts w:hint="default" w:ascii="Times New Roman" w:hAnsi="Times New Roman" w:eastAsia="仿宋" w:cs="Times New Roman"/>
          <w:b/>
          <w:bCs/>
          <w:sz w:val="32"/>
          <w:szCs w:val="32"/>
        </w:rPr>
        <w:t>，我们</w:t>
      </w:r>
      <w:r>
        <w:rPr>
          <w:rFonts w:hint="default" w:ascii="Times New Roman" w:hAnsi="Times New Roman" w:eastAsia="仿宋" w:cs="Times New Roman"/>
          <w:b/>
          <w:bCs/>
          <w:sz w:val="32"/>
          <w:szCs w:val="32"/>
          <w:lang w:val="en-US" w:eastAsia="zh-CN"/>
        </w:rPr>
        <w:t>还</w:t>
      </w:r>
      <w:r>
        <w:rPr>
          <w:rFonts w:hint="default" w:ascii="Times New Roman" w:hAnsi="Times New Roman" w:eastAsia="仿宋" w:cs="Times New Roman"/>
          <w:b/>
          <w:bCs/>
          <w:sz w:val="32"/>
          <w:szCs w:val="32"/>
        </w:rPr>
        <w:t>鼓励员工进行技术创新，积极参与行业标准制定和技术</w:t>
      </w:r>
      <w:r>
        <w:rPr>
          <w:rFonts w:hint="default" w:ascii="Times New Roman" w:hAnsi="Times New Roman" w:eastAsia="仿宋" w:cs="Times New Roman"/>
          <w:b/>
          <w:bCs/>
          <w:sz w:val="32"/>
          <w:szCs w:val="32"/>
          <w:lang w:val="en-US" w:eastAsia="zh-CN"/>
        </w:rPr>
        <w:t>技能</w:t>
      </w:r>
      <w:r>
        <w:rPr>
          <w:rFonts w:hint="default" w:ascii="Times New Roman" w:hAnsi="Times New Roman" w:eastAsia="仿宋" w:cs="Times New Roman"/>
          <w:b/>
          <w:bCs/>
          <w:sz w:val="32"/>
          <w:szCs w:val="32"/>
        </w:rPr>
        <w:t>交流活动，保持技术</w:t>
      </w:r>
      <w:r>
        <w:rPr>
          <w:rFonts w:hint="default" w:ascii="Times New Roman" w:hAnsi="Times New Roman" w:eastAsia="仿宋" w:cs="Times New Roman"/>
          <w:b/>
          <w:bCs/>
          <w:sz w:val="32"/>
          <w:szCs w:val="32"/>
          <w:lang w:val="en-US" w:eastAsia="zh-CN"/>
        </w:rPr>
        <w:t>水平</w:t>
      </w:r>
      <w:r>
        <w:rPr>
          <w:rFonts w:hint="default" w:ascii="Times New Roman" w:hAnsi="Times New Roman" w:eastAsia="仿宋" w:cs="Times New Roman"/>
          <w:b/>
          <w:bCs/>
          <w:sz w:val="32"/>
          <w:szCs w:val="32"/>
        </w:rPr>
        <w:t>领先</w:t>
      </w:r>
      <w:r>
        <w:rPr>
          <w:rFonts w:hint="default" w:ascii="Times New Roman" w:hAnsi="Times New Roman" w:eastAsia="仿宋" w:cs="Times New Roman"/>
          <w:b/>
          <w:bCs/>
          <w:sz w:val="32"/>
          <w:szCs w:val="32"/>
          <w:highlight w:val="none"/>
        </w:rPr>
        <w:t>。202</w:t>
      </w:r>
      <w:r>
        <w:rPr>
          <w:rFonts w:hint="default" w:ascii="Times New Roman" w:hAnsi="Times New Roman" w:eastAsia="仿宋" w:cs="Times New Roman"/>
          <w:b/>
          <w:bCs/>
          <w:sz w:val="32"/>
          <w:szCs w:val="32"/>
          <w:highlight w:val="none"/>
          <w:lang w:val="en-US" w:eastAsia="zh-CN"/>
        </w:rPr>
        <w:t>3</w:t>
      </w:r>
      <w:r>
        <w:rPr>
          <w:rFonts w:hint="default" w:ascii="Times New Roman" w:hAnsi="Times New Roman" w:eastAsia="仿宋" w:cs="Times New Roman"/>
          <w:b/>
          <w:bCs/>
          <w:sz w:val="32"/>
          <w:szCs w:val="32"/>
          <w:highlight w:val="none"/>
        </w:rPr>
        <w:t>年共获得实用新型专利</w:t>
      </w:r>
      <w:r>
        <w:rPr>
          <w:rFonts w:hint="default" w:ascii="Times New Roman" w:hAnsi="Times New Roman" w:eastAsia="仿宋" w:cs="Times New Roman"/>
          <w:b/>
          <w:bCs/>
          <w:sz w:val="32"/>
          <w:szCs w:val="32"/>
          <w:highlight w:val="none"/>
          <w:lang w:val="en-US" w:eastAsia="zh-CN"/>
        </w:rPr>
        <w:t>5项</w:t>
      </w:r>
      <w:r>
        <w:rPr>
          <w:rFonts w:hint="default" w:ascii="Times New Roman" w:hAnsi="Times New Roman" w:eastAsia="仿宋" w:cs="Times New Roman"/>
          <w:b/>
          <w:bCs/>
          <w:sz w:val="32"/>
          <w:szCs w:val="32"/>
          <w:highlight w:val="none"/>
          <w:lang w:eastAsia="zh-CN"/>
        </w:rPr>
        <w:t>，计算机</w:t>
      </w:r>
      <w:r>
        <w:rPr>
          <w:rFonts w:hint="default" w:ascii="Times New Roman" w:hAnsi="Times New Roman" w:eastAsia="仿宋" w:cs="Times New Roman"/>
          <w:b/>
          <w:bCs/>
          <w:sz w:val="32"/>
          <w:szCs w:val="32"/>
          <w:lang w:eastAsia="zh-CN"/>
        </w:rPr>
        <w:t>软件著作权</w:t>
      </w:r>
      <w:r>
        <w:rPr>
          <w:rFonts w:hint="default" w:ascii="Times New Roman" w:hAnsi="Times New Roman" w:eastAsia="仿宋" w:cs="Times New Roman"/>
          <w:b/>
          <w:bCs/>
          <w:sz w:val="32"/>
          <w:szCs w:val="32"/>
          <w:lang w:val="en-US" w:eastAsia="zh-CN"/>
        </w:rPr>
        <w:t>1项，获得2023年济宁市“技能状元职业技能大赛”水务行业党员干部职工安全生产职业技能竞赛二等奖1项、三等奖1项、优胜奖2项。</w:t>
      </w:r>
    </w:p>
    <w:p w14:paraId="2186DE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spacing w:line="600" w:lineRule="exact"/>
        <w:ind w:firstLine="643" w:firstLineChars="200"/>
        <w:textAlignment w:val="auto"/>
        <w:rPr>
          <w:rFonts w:hint="default" w:ascii="Times New Roman" w:hAnsi="Times New Roman" w:eastAsia="仿宋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" w:cs="Times New Roman"/>
          <w:b/>
          <w:bCs/>
          <w:sz w:val="32"/>
          <w:szCs w:val="32"/>
          <w:lang w:val="en-US" w:eastAsia="zh-CN"/>
        </w:rPr>
        <w:t>2.市场经营情况。2023年度营业收入806 万元；利润总额：235万元；全年签订合同额714.31万元。</w:t>
      </w:r>
    </w:p>
    <w:p w14:paraId="33D4D31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spacing w:line="600" w:lineRule="exact"/>
        <w:ind w:firstLine="643" w:firstLineChars="200"/>
        <w:textAlignment w:val="auto"/>
        <w:rPr>
          <w:rFonts w:hint="default" w:ascii="Times New Roman" w:hAnsi="Times New Roman" w:eastAsia="仿宋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" w:cs="Times New Roman"/>
          <w:b/>
          <w:bCs/>
          <w:sz w:val="32"/>
          <w:szCs w:val="32"/>
        </w:rPr>
        <w:t>内业委托试验工作</w:t>
      </w:r>
      <w:r>
        <w:rPr>
          <w:rFonts w:hint="default" w:ascii="Times New Roman" w:hAnsi="Times New Roman" w:eastAsia="仿宋" w:cs="Times New Roman"/>
          <w:b/>
          <w:bCs/>
          <w:sz w:val="32"/>
          <w:szCs w:val="32"/>
          <w:lang w:eastAsia="zh-CN"/>
        </w:rPr>
        <w:t>：</w:t>
      </w:r>
      <w:r>
        <w:rPr>
          <w:rFonts w:hint="default" w:ascii="Times New Roman" w:hAnsi="Times New Roman" w:eastAsia="仿宋" w:cs="Times New Roman"/>
          <w:b/>
          <w:bCs/>
          <w:sz w:val="32"/>
          <w:szCs w:val="32"/>
        </w:rPr>
        <w:t>全年完成内业委托试验工作</w:t>
      </w:r>
      <w:r>
        <w:rPr>
          <w:rFonts w:hint="default" w:ascii="Times New Roman" w:hAnsi="Times New Roman" w:eastAsia="仿宋" w:cs="Times New Roman"/>
          <w:b/>
          <w:bCs/>
          <w:sz w:val="32"/>
          <w:szCs w:val="32"/>
          <w:lang w:val="en-US" w:eastAsia="zh-CN"/>
        </w:rPr>
        <w:t>共</w:t>
      </w:r>
      <w:r>
        <w:rPr>
          <w:rFonts w:hint="default" w:ascii="Times New Roman" w:hAnsi="Times New Roman" w:eastAsia="仿宋" w:cs="Times New Roman"/>
          <w:b/>
          <w:bCs/>
          <w:sz w:val="32"/>
          <w:szCs w:val="32"/>
        </w:rPr>
        <w:t>完成土工试验、水泥、砂、钢筋等原材料试验</w:t>
      </w:r>
      <w:r>
        <w:rPr>
          <w:rFonts w:hint="default" w:ascii="Times New Roman" w:hAnsi="Times New Roman" w:eastAsia="仿宋" w:cs="Times New Roman"/>
          <w:b/>
          <w:bCs/>
          <w:sz w:val="32"/>
          <w:szCs w:val="32"/>
          <w:lang w:val="en-US" w:eastAsia="zh-CN"/>
        </w:rPr>
        <w:t>并</w:t>
      </w:r>
      <w:r>
        <w:rPr>
          <w:rFonts w:hint="default" w:ascii="Times New Roman" w:hAnsi="Times New Roman" w:eastAsia="仿宋" w:cs="Times New Roman"/>
          <w:b/>
          <w:bCs/>
          <w:sz w:val="32"/>
          <w:szCs w:val="32"/>
        </w:rPr>
        <w:t>编制试验报告</w:t>
      </w:r>
      <w:r>
        <w:rPr>
          <w:rFonts w:hint="default" w:ascii="Times New Roman" w:hAnsi="Times New Roman" w:eastAsia="仿宋" w:cs="Times New Roman"/>
          <w:b/>
          <w:bCs/>
          <w:sz w:val="32"/>
          <w:szCs w:val="32"/>
          <w:lang w:val="en-US" w:eastAsia="zh-CN"/>
        </w:rPr>
        <w:t>3400</w:t>
      </w:r>
      <w:r>
        <w:rPr>
          <w:rFonts w:hint="default" w:ascii="Times New Roman" w:hAnsi="Times New Roman" w:eastAsia="仿宋" w:cs="Times New Roman"/>
          <w:b/>
          <w:bCs/>
          <w:sz w:val="32"/>
          <w:szCs w:val="32"/>
        </w:rPr>
        <w:t>余份</w:t>
      </w:r>
      <w:r>
        <w:rPr>
          <w:rFonts w:hint="default" w:ascii="Times New Roman" w:hAnsi="Times New Roman" w:eastAsia="仿宋" w:cs="Times New Roman"/>
          <w:b/>
          <w:bCs/>
          <w:sz w:val="32"/>
          <w:szCs w:val="32"/>
          <w:lang w:eastAsia="zh-CN"/>
        </w:rPr>
        <w:t>。</w:t>
      </w:r>
      <w:r>
        <w:rPr>
          <w:rFonts w:hint="default" w:ascii="Times New Roman" w:hAnsi="Times New Roman" w:eastAsia="仿宋" w:cs="Times New Roman"/>
          <w:b/>
          <w:bCs/>
          <w:sz w:val="32"/>
          <w:szCs w:val="32"/>
          <w:lang w:val="en-US" w:eastAsia="zh-CN"/>
        </w:rPr>
        <w:t xml:space="preserve">  </w:t>
      </w:r>
    </w:p>
    <w:p w14:paraId="39D7B83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spacing w:line="600" w:lineRule="exact"/>
        <w:ind w:firstLine="643" w:firstLineChars="200"/>
        <w:textAlignment w:val="auto"/>
        <w:rPr>
          <w:rFonts w:hint="default" w:ascii="Times New Roman" w:hAnsi="Times New Roman" w:eastAsia="仿宋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仿宋" w:cs="Times New Roman"/>
          <w:b/>
          <w:bCs/>
          <w:sz w:val="32"/>
          <w:szCs w:val="32"/>
        </w:rPr>
        <w:t>外业</w:t>
      </w:r>
      <w:r>
        <w:rPr>
          <w:rFonts w:hint="default" w:ascii="Times New Roman" w:hAnsi="Times New Roman" w:eastAsia="仿宋" w:cs="Times New Roman"/>
          <w:b/>
          <w:bCs/>
          <w:sz w:val="32"/>
          <w:szCs w:val="32"/>
          <w:lang w:val="en-US" w:eastAsia="zh-CN"/>
        </w:rPr>
        <w:t>第三方</w:t>
      </w:r>
      <w:r>
        <w:rPr>
          <w:rFonts w:hint="default" w:ascii="Times New Roman" w:hAnsi="Times New Roman" w:eastAsia="仿宋" w:cs="Times New Roman"/>
          <w:b/>
          <w:bCs/>
          <w:sz w:val="32"/>
          <w:szCs w:val="32"/>
        </w:rPr>
        <w:t>现场检测</w:t>
      </w:r>
      <w:r>
        <w:rPr>
          <w:rFonts w:hint="default" w:ascii="Times New Roman" w:hAnsi="Times New Roman" w:eastAsia="仿宋" w:cs="Times New Roman"/>
          <w:b/>
          <w:bCs/>
          <w:sz w:val="32"/>
          <w:szCs w:val="32"/>
          <w:lang w:val="en-US" w:eastAsia="zh-CN"/>
        </w:rPr>
        <w:t>工作</w:t>
      </w:r>
      <w:r>
        <w:rPr>
          <w:rFonts w:hint="default" w:ascii="Times New Roman" w:hAnsi="Times New Roman" w:eastAsia="仿宋" w:cs="Times New Roman"/>
          <w:b/>
          <w:bCs/>
          <w:sz w:val="32"/>
          <w:szCs w:val="32"/>
          <w:lang w:eastAsia="zh-CN"/>
        </w:rPr>
        <w:t>：</w:t>
      </w:r>
      <w:r>
        <w:rPr>
          <w:rFonts w:hint="default" w:ascii="Times New Roman" w:hAnsi="Times New Roman" w:eastAsia="仿宋" w:cs="Times New Roman"/>
          <w:b/>
          <w:bCs/>
          <w:sz w:val="32"/>
          <w:szCs w:val="32"/>
          <w:lang w:val="en-US" w:eastAsia="zh-CN"/>
        </w:rPr>
        <w:t>全</w:t>
      </w:r>
      <w:r>
        <w:rPr>
          <w:rFonts w:hint="default" w:ascii="Times New Roman" w:hAnsi="Times New Roman" w:eastAsia="仿宋" w:cs="Times New Roman"/>
          <w:b/>
          <w:bCs/>
          <w:sz w:val="32"/>
          <w:szCs w:val="32"/>
        </w:rPr>
        <w:t>年度共承接了</w:t>
      </w:r>
      <w:r>
        <w:rPr>
          <w:rFonts w:hint="default" w:ascii="Times New Roman" w:hAnsi="Times New Roman" w:eastAsia="仿宋" w:cs="Times New Roman"/>
          <w:b/>
          <w:bCs/>
          <w:sz w:val="32"/>
          <w:szCs w:val="32"/>
          <w:lang w:eastAsia="zh-CN"/>
        </w:rPr>
        <w:t>鱼台县水系连通工程、</w:t>
      </w:r>
      <w:r>
        <w:rPr>
          <w:rFonts w:hint="default" w:ascii="Times New Roman" w:hAnsi="Times New Roman" w:eastAsia="仿宋" w:cs="Times New Roman"/>
          <w:b/>
          <w:bCs/>
          <w:sz w:val="32"/>
          <w:szCs w:val="32"/>
          <w:lang w:val="en-US" w:eastAsia="zh-CN"/>
        </w:rPr>
        <w:t>金乡县水系生态综合治理项目一期、鱼台县复新河治理工程、嘉祥西北部缺水地区水系连通工程、兖州区城乡供水一体化提升改造工程（二期）、嘉祥县骨干河道综合整治工程、泗水县大中型水库移民人口自然变化结余资金项目（第六批）等20余项在建未完成竣工验收的检测项目。</w:t>
      </w:r>
    </w:p>
    <w:p w14:paraId="381114A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spacing w:line="600" w:lineRule="exact"/>
        <w:ind w:firstLine="643" w:firstLineChars="200"/>
        <w:textAlignment w:val="auto"/>
        <w:rPr>
          <w:rFonts w:hint="default" w:ascii="方正楷体简体" w:hAnsi="方正楷体简体" w:eastAsia="方正楷体简体" w:cs="方正楷体简体"/>
          <w:b/>
          <w:bCs/>
          <w:sz w:val="32"/>
          <w:szCs w:val="32"/>
        </w:rPr>
      </w:pPr>
      <w:r>
        <w:rPr>
          <w:rFonts w:hint="default" w:ascii="方正楷体简体" w:hAnsi="方正楷体简体" w:eastAsia="方正楷体简体" w:cs="方正楷体简体"/>
          <w:b/>
          <w:bCs/>
          <w:sz w:val="32"/>
          <w:szCs w:val="32"/>
          <w:lang w:eastAsia="zh-CN"/>
        </w:rPr>
        <w:t>（三）</w:t>
      </w:r>
      <w:r>
        <w:rPr>
          <w:rFonts w:hint="default" w:ascii="方正楷体简体" w:hAnsi="方正楷体简体" w:eastAsia="方正楷体简体" w:cs="方正楷体简体"/>
          <w:b/>
          <w:bCs/>
          <w:sz w:val="32"/>
          <w:szCs w:val="32"/>
        </w:rPr>
        <w:t>公司未来发展潜力</w:t>
      </w:r>
    </w:p>
    <w:p w14:paraId="0989E29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643" w:firstLineChars="200"/>
        <w:textAlignment w:val="auto"/>
        <w:rPr>
          <w:rFonts w:hint="default" w:ascii="Times New Roman" w:hAnsi="Times New Roman" w:eastAsia="仿宋" w:cs="Times New Roman"/>
          <w:b/>
          <w:bCs/>
          <w:sz w:val="32"/>
          <w:szCs w:val="30"/>
          <w:lang w:val="en-US" w:eastAsia="zh-CN"/>
        </w:rPr>
      </w:pPr>
      <w:r>
        <w:rPr>
          <w:rFonts w:hint="default" w:ascii="Times New Roman" w:hAnsi="Times New Roman" w:eastAsia="仿宋" w:cs="Times New Roman"/>
          <w:b/>
          <w:bCs/>
          <w:sz w:val="32"/>
          <w:szCs w:val="30"/>
        </w:rPr>
        <w:t>检测</w:t>
      </w:r>
      <w:r>
        <w:rPr>
          <w:rFonts w:hint="default" w:ascii="Times New Roman" w:hAnsi="Times New Roman" w:eastAsia="仿宋" w:cs="Times New Roman"/>
          <w:b/>
          <w:bCs/>
          <w:sz w:val="32"/>
          <w:szCs w:val="30"/>
          <w:lang w:val="en-US" w:eastAsia="zh-CN"/>
        </w:rPr>
        <w:t>机构</w:t>
      </w:r>
      <w:r>
        <w:rPr>
          <w:rFonts w:hint="default" w:ascii="Times New Roman" w:hAnsi="Times New Roman" w:eastAsia="仿宋" w:cs="Times New Roman"/>
          <w:b/>
          <w:bCs/>
          <w:sz w:val="32"/>
          <w:szCs w:val="30"/>
        </w:rPr>
        <w:t>是一个极具产业价值的产业，可以促进多领域产业发展创新。</w:t>
      </w:r>
      <w:r>
        <w:rPr>
          <w:rFonts w:hint="default" w:ascii="Times New Roman" w:hAnsi="Times New Roman" w:eastAsia="仿宋" w:cs="Times New Roman"/>
          <w:b/>
          <w:bCs/>
          <w:sz w:val="32"/>
          <w:szCs w:val="30"/>
          <w:lang w:val="en-US" w:eastAsia="zh-CN"/>
        </w:rPr>
        <w:t>随着近年来检测行业的发展，全国检测市场不断扩张，</w:t>
      </w:r>
      <w:r>
        <w:rPr>
          <w:rFonts w:hint="default" w:ascii="Times New Roman" w:hAnsi="Times New Roman" w:eastAsia="仿宋" w:cs="Times New Roman"/>
          <w:b/>
          <w:bCs/>
          <w:sz w:val="32"/>
          <w:szCs w:val="30"/>
        </w:rPr>
        <w:t>一方面保证产业经济提质增效，包括发挥市场准入的保底线作用，保障产品质量安全，减少</w:t>
      </w:r>
      <w:r>
        <w:rPr>
          <w:rFonts w:hint="default" w:ascii="Times New Roman" w:hAnsi="Times New Roman" w:eastAsia="仿宋" w:cs="Times New Roman"/>
          <w:b/>
          <w:bCs/>
          <w:sz w:val="32"/>
          <w:szCs w:val="30"/>
          <w:lang w:val="en-US" w:eastAsia="zh-CN"/>
        </w:rPr>
        <w:t>工程全过程</w:t>
      </w:r>
      <w:r>
        <w:rPr>
          <w:rFonts w:hint="default" w:ascii="Times New Roman" w:hAnsi="Times New Roman" w:eastAsia="仿宋" w:cs="Times New Roman"/>
          <w:b/>
          <w:bCs/>
          <w:sz w:val="32"/>
          <w:szCs w:val="30"/>
        </w:rPr>
        <w:t>摩擦，引导绿色生产、绿色消费等。另一方面促进产业科技升级创新，自愿性检测能发挥质量提升的拉高线作用，</w:t>
      </w:r>
      <w:r>
        <w:rPr>
          <w:rFonts w:hint="default" w:ascii="Times New Roman" w:hAnsi="Times New Roman" w:eastAsia="仿宋" w:cs="Times New Roman"/>
          <w:b/>
          <w:bCs/>
          <w:sz w:val="32"/>
          <w:szCs w:val="30"/>
          <w:lang w:val="en-US" w:eastAsia="zh-CN"/>
        </w:rPr>
        <w:t>近年国家出台了一批相关政策，扶持推动检测机构实现市场化运营，一体化服务和</w:t>
      </w:r>
      <w:r>
        <w:rPr>
          <w:rFonts w:hint="default" w:ascii="Times New Roman" w:hAnsi="Times New Roman" w:eastAsia="仿宋" w:cs="Times New Roman"/>
          <w:b/>
          <w:bCs/>
          <w:sz w:val="32"/>
          <w:szCs w:val="30"/>
        </w:rPr>
        <w:t>鼓励生产技术升级，</w:t>
      </w:r>
      <w:r>
        <w:rPr>
          <w:rFonts w:hint="default" w:ascii="Times New Roman" w:hAnsi="Times New Roman" w:eastAsia="仿宋" w:cs="Times New Roman"/>
          <w:b/>
          <w:bCs/>
          <w:sz w:val="32"/>
          <w:szCs w:val="30"/>
          <w:lang w:val="en-US" w:eastAsia="zh-CN"/>
        </w:rPr>
        <w:t>我们</w:t>
      </w:r>
      <w:r>
        <w:rPr>
          <w:rFonts w:hint="default" w:ascii="Times New Roman" w:hAnsi="Times New Roman" w:eastAsia="仿宋" w:cs="Times New Roman"/>
          <w:b/>
          <w:bCs/>
          <w:sz w:val="32"/>
          <w:szCs w:val="30"/>
        </w:rPr>
        <w:t>中小</w:t>
      </w:r>
      <w:r>
        <w:rPr>
          <w:rFonts w:hint="default" w:ascii="Times New Roman" w:hAnsi="Times New Roman" w:eastAsia="仿宋" w:cs="Times New Roman"/>
          <w:b/>
          <w:bCs/>
          <w:sz w:val="32"/>
          <w:szCs w:val="30"/>
          <w:lang w:val="en-US" w:eastAsia="zh-CN"/>
        </w:rPr>
        <w:t>检测</w:t>
      </w:r>
      <w:r>
        <w:rPr>
          <w:rFonts w:hint="default" w:ascii="Times New Roman" w:hAnsi="Times New Roman" w:eastAsia="仿宋" w:cs="Times New Roman"/>
          <w:b/>
          <w:bCs/>
          <w:sz w:val="32"/>
          <w:szCs w:val="30"/>
        </w:rPr>
        <w:t>企业可以借助</w:t>
      </w:r>
      <w:r>
        <w:rPr>
          <w:rFonts w:hint="default" w:ascii="Times New Roman" w:hAnsi="Times New Roman" w:eastAsia="仿宋" w:cs="Times New Roman"/>
          <w:b/>
          <w:bCs/>
          <w:sz w:val="32"/>
          <w:szCs w:val="30"/>
          <w:lang w:val="en-US" w:eastAsia="zh-CN"/>
        </w:rPr>
        <w:t>相关平台</w:t>
      </w:r>
      <w:r>
        <w:rPr>
          <w:rFonts w:hint="default" w:ascii="Times New Roman" w:hAnsi="Times New Roman" w:eastAsia="仿宋" w:cs="Times New Roman"/>
          <w:b/>
          <w:bCs/>
          <w:sz w:val="32"/>
          <w:szCs w:val="30"/>
        </w:rPr>
        <w:t>提升自身的技术</w:t>
      </w:r>
      <w:r>
        <w:rPr>
          <w:rFonts w:hint="default" w:ascii="Times New Roman" w:hAnsi="Times New Roman" w:eastAsia="仿宋" w:cs="Times New Roman"/>
          <w:b/>
          <w:bCs/>
          <w:sz w:val="32"/>
          <w:szCs w:val="30"/>
          <w:lang w:val="en-US" w:eastAsia="zh-CN"/>
        </w:rPr>
        <w:t>水平和服务品质的同时</w:t>
      </w:r>
      <w:r>
        <w:rPr>
          <w:rFonts w:hint="default" w:ascii="Times New Roman" w:hAnsi="Times New Roman" w:eastAsia="仿宋" w:cs="Times New Roman"/>
          <w:b/>
          <w:bCs/>
          <w:sz w:val="32"/>
          <w:szCs w:val="30"/>
          <w:lang w:eastAsia="zh-CN"/>
        </w:rPr>
        <w:t>，</w:t>
      </w:r>
      <w:r>
        <w:rPr>
          <w:rFonts w:hint="default" w:ascii="Times New Roman" w:hAnsi="Times New Roman" w:eastAsia="仿宋" w:cs="Times New Roman"/>
          <w:b/>
          <w:bCs/>
          <w:sz w:val="32"/>
          <w:szCs w:val="30"/>
          <w:lang w:val="en-US" w:eastAsia="zh-CN"/>
        </w:rPr>
        <w:t>创造更加可观的市场空间。</w:t>
      </w:r>
    </w:p>
    <w:p w14:paraId="00260B9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spacing w:line="600" w:lineRule="exact"/>
        <w:ind w:firstLine="643" w:firstLineChars="200"/>
        <w:textAlignment w:val="auto"/>
        <w:rPr>
          <w:rFonts w:hint="default" w:ascii="方正楷体简体" w:hAnsi="方正楷体简体" w:eastAsia="方正楷体简体" w:cs="方正楷体简体"/>
          <w:b/>
          <w:bCs/>
          <w:sz w:val="32"/>
          <w:szCs w:val="32"/>
        </w:rPr>
      </w:pPr>
      <w:r>
        <w:rPr>
          <w:rFonts w:hint="default" w:ascii="方正楷体简体" w:hAnsi="方正楷体简体" w:eastAsia="方正楷体简体" w:cs="方正楷体简体"/>
          <w:b/>
          <w:bCs/>
          <w:sz w:val="32"/>
          <w:szCs w:val="32"/>
          <w:lang w:eastAsia="zh-CN"/>
        </w:rPr>
        <w:t>（四）</w:t>
      </w:r>
      <w:r>
        <w:rPr>
          <w:rFonts w:hint="default" w:ascii="方正楷体简体" w:hAnsi="方正楷体简体" w:eastAsia="方正楷体简体" w:cs="方正楷体简体"/>
          <w:b/>
          <w:bCs/>
          <w:sz w:val="32"/>
          <w:szCs w:val="32"/>
        </w:rPr>
        <w:t>公司改革重组和内部管理情况</w:t>
      </w:r>
    </w:p>
    <w:p w14:paraId="2D7AF25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spacing w:line="600" w:lineRule="exact"/>
        <w:ind w:firstLine="643" w:firstLineChars="200"/>
        <w:textAlignment w:val="auto"/>
        <w:rPr>
          <w:rFonts w:hint="default" w:ascii="Times New Roman" w:hAnsi="Times New Roman" w:eastAsia="仿宋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仿宋" w:cs="Times New Roman"/>
          <w:b/>
          <w:bCs/>
          <w:sz w:val="32"/>
          <w:szCs w:val="32"/>
          <w:lang w:val="en-US" w:eastAsia="zh-CN"/>
        </w:rPr>
        <w:t>自改革重组以来</w:t>
      </w:r>
      <w:r>
        <w:rPr>
          <w:rFonts w:hint="default" w:ascii="Times New Roman" w:hAnsi="Times New Roman" w:eastAsia="仿宋" w:cs="Times New Roman"/>
          <w:b/>
          <w:bCs/>
          <w:sz w:val="32"/>
          <w:szCs w:val="32"/>
        </w:rPr>
        <w:t>，根据公司发展需要，进一步优化完善内部机构设置，不断优化组织结构，明确各部门职责，加强内部沟通和协作。建立</w:t>
      </w:r>
      <w:r>
        <w:rPr>
          <w:rFonts w:hint="default" w:ascii="Times New Roman" w:hAnsi="Times New Roman" w:eastAsia="仿宋" w:cs="Times New Roman"/>
          <w:b/>
          <w:bCs/>
          <w:sz w:val="32"/>
          <w:szCs w:val="32"/>
          <w:lang w:val="en-US" w:eastAsia="zh-CN"/>
        </w:rPr>
        <w:t>健全</w:t>
      </w:r>
      <w:r>
        <w:rPr>
          <w:rFonts w:hint="default" w:ascii="Times New Roman" w:hAnsi="Times New Roman" w:eastAsia="仿宋" w:cs="Times New Roman"/>
          <w:b/>
          <w:bCs/>
          <w:sz w:val="32"/>
          <w:szCs w:val="32"/>
        </w:rPr>
        <w:t>财务管理制度，确保财务数据的准确性和可靠性。加强预算管理，制定合理的年度预算计划，并根据实际经营情况进行调整</w:t>
      </w:r>
      <w:r>
        <w:rPr>
          <w:rFonts w:hint="default" w:ascii="Times New Roman" w:hAnsi="Times New Roman" w:eastAsia="仿宋" w:cs="Times New Roman"/>
          <w:b/>
          <w:bCs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" w:cs="Times New Roman"/>
          <w:b/>
          <w:bCs/>
          <w:sz w:val="32"/>
          <w:szCs w:val="32"/>
        </w:rPr>
        <w:t>加强成本控制和资金管理，提高公司盈利能力和风险应对能力。同时，建立灵活的管理机制，提高决策效率和执行力。加强企业文化建设，提高员工凝聚力和归属感。</w:t>
      </w:r>
    </w:p>
    <w:p w14:paraId="78A95C5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spacing w:line="600" w:lineRule="exact"/>
        <w:ind w:firstLine="643" w:firstLineChars="200"/>
        <w:textAlignment w:val="auto"/>
        <w:rPr>
          <w:rFonts w:hint="default" w:ascii="方正楷体简体" w:hAnsi="方正楷体简体" w:eastAsia="方正楷体简体" w:cs="方正楷体简体"/>
          <w:b/>
          <w:bCs/>
          <w:sz w:val="32"/>
          <w:szCs w:val="32"/>
          <w:lang w:eastAsia="zh-CN"/>
        </w:rPr>
      </w:pPr>
      <w:r>
        <w:rPr>
          <w:rFonts w:hint="default" w:ascii="方正楷体简体" w:hAnsi="方正楷体简体" w:eastAsia="方正楷体简体" w:cs="方正楷体简体"/>
          <w:b/>
          <w:bCs/>
          <w:sz w:val="32"/>
          <w:szCs w:val="32"/>
          <w:lang w:eastAsia="zh-CN"/>
        </w:rPr>
        <w:t>（五）企业人力资源管理及公开招聘情况</w:t>
      </w:r>
    </w:p>
    <w:p w14:paraId="12AFB69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textAlignment w:val="auto"/>
        <w:rPr>
          <w:rFonts w:hint="default" w:ascii="Times New Roman" w:hAnsi="Times New Roman" w:eastAsia="仿宋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仿宋" w:cs="Times New Roman"/>
          <w:b/>
          <w:bCs/>
          <w:sz w:val="32"/>
          <w:szCs w:val="32"/>
        </w:rPr>
        <w:t>1.人力资源是公司发展的基础。</w:t>
      </w:r>
      <w:r>
        <w:rPr>
          <w:rFonts w:hint="default" w:ascii="Times New Roman" w:hAnsi="Times New Roman" w:eastAsia="仿宋" w:cs="Times New Roman"/>
          <w:b/>
          <w:bCs/>
          <w:sz w:val="32"/>
          <w:szCs w:val="32"/>
          <w:lang w:val="en-US" w:eastAsia="zh-CN"/>
        </w:rPr>
        <w:t>2023年检测公司根据发展需要和专业要求。</w:t>
      </w:r>
      <w:r>
        <w:rPr>
          <w:rFonts w:hint="default" w:ascii="Times New Roman" w:hAnsi="Times New Roman" w:eastAsia="仿宋" w:cs="Times New Roman"/>
          <w:b/>
          <w:bCs/>
          <w:sz w:val="32"/>
          <w:szCs w:val="32"/>
        </w:rPr>
        <w:t>制定</w:t>
      </w:r>
      <w:r>
        <w:rPr>
          <w:rFonts w:hint="default" w:ascii="Times New Roman" w:hAnsi="Times New Roman" w:eastAsia="仿宋" w:cs="Times New Roman"/>
          <w:b/>
          <w:bCs/>
          <w:sz w:val="32"/>
          <w:szCs w:val="32"/>
          <w:lang w:val="en-US" w:eastAsia="zh-CN"/>
        </w:rPr>
        <w:t>了</w:t>
      </w:r>
      <w:r>
        <w:rPr>
          <w:rFonts w:hint="default" w:ascii="Times New Roman" w:hAnsi="Times New Roman" w:eastAsia="仿宋" w:cs="Times New Roman"/>
          <w:b/>
          <w:bCs/>
          <w:sz w:val="32"/>
          <w:szCs w:val="32"/>
        </w:rPr>
        <w:t>合理的人力资源策略</w:t>
      </w:r>
      <w:r>
        <w:rPr>
          <w:rFonts w:hint="default" w:ascii="Times New Roman" w:hAnsi="Times New Roman" w:eastAsia="仿宋" w:cs="Times New Roman"/>
          <w:b/>
          <w:bCs/>
          <w:sz w:val="32"/>
          <w:szCs w:val="32"/>
          <w:lang w:val="en-US" w:eastAsia="zh-CN"/>
        </w:rPr>
        <w:t>和人才招聘计划。重点</w:t>
      </w:r>
      <w:r>
        <w:rPr>
          <w:rFonts w:hint="default" w:ascii="Times New Roman" w:hAnsi="Times New Roman" w:eastAsia="仿宋" w:cs="Times New Roman"/>
          <w:b/>
          <w:bCs/>
          <w:sz w:val="32"/>
          <w:szCs w:val="32"/>
        </w:rPr>
        <w:t>加强人才引进和培养。我们将注重</w:t>
      </w:r>
      <w:r>
        <w:rPr>
          <w:rFonts w:hint="default" w:ascii="Times New Roman" w:hAnsi="Times New Roman" w:eastAsia="仿宋" w:cs="Times New Roman"/>
          <w:b/>
          <w:bCs/>
          <w:sz w:val="32"/>
          <w:szCs w:val="32"/>
          <w:lang w:val="en-US" w:eastAsia="zh-CN"/>
        </w:rPr>
        <w:t>于</w:t>
      </w:r>
      <w:r>
        <w:rPr>
          <w:rFonts w:hint="default" w:ascii="Times New Roman" w:hAnsi="Times New Roman" w:eastAsia="仿宋" w:cs="Times New Roman"/>
          <w:b/>
          <w:bCs/>
          <w:sz w:val="32"/>
          <w:szCs w:val="32"/>
        </w:rPr>
        <w:t>招聘具有专业技能和丰富经验的人才，并提供完善的培训体系和发展空间。同时，我们将建立完善的激励机制，提高员工工作积极性和满意度。</w:t>
      </w:r>
    </w:p>
    <w:p w14:paraId="647D9E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spacing w:after="0" w:line="600" w:lineRule="exact"/>
        <w:ind w:firstLine="643" w:firstLineChars="200"/>
        <w:textAlignment w:val="auto"/>
        <w:rPr>
          <w:rFonts w:hint="default" w:ascii="Times New Roman" w:hAnsi="Times New Roman" w:eastAsia="仿宋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仿宋" w:cs="Times New Roman"/>
          <w:b/>
          <w:bCs/>
          <w:sz w:val="32"/>
          <w:szCs w:val="32"/>
        </w:rPr>
        <w:t>2.立足岗位，加强培养。在做好引进人才的同时，根据</w:t>
      </w:r>
      <w:r>
        <w:rPr>
          <w:rFonts w:hint="default" w:ascii="Times New Roman" w:hAnsi="Times New Roman" w:eastAsia="仿宋" w:cs="Times New Roman"/>
          <w:b/>
          <w:bCs/>
          <w:sz w:val="32"/>
          <w:szCs w:val="32"/>
          <w:lang w:val="en-US" w:eastAsia="zh-CN"/>
        </w:rPr>
        <w:t>公司</w:t>
      </w:r>
      <w:r>
        <w:rPr>
          <w:rFonts w:hint="default" w:ascii="Times New Roman" w:hAnsi="Times New Roman" w:eastAsia="仿宋" w:cs="Times New Roman"/>
          <w:b/>
          <w:bCs/>
          <w:sz w:val="32"/>
          <w:szCs w:val="32"/>
        </w:rPr>
        <w:t>目前发展现状，注重企业现有人才的培养，调配和有效利用现有的人才资源，挖掘现有人才的聪明才智，扩展其才能，提升其进一步为企业发挥智力的积极性。要鼓励其立足本职潜心学习，对现有人才中具有一定实践经验、有培养前途的，要创造条件进行专门的理论培训，进一步拓宽其知识面，尽早培养为企业自己的高级专业人才。</w:t>
      </w:r>
    </w:p>
    <w:p w14:paraId="0F3632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spacing w:line="600" w:lineRule="exact"/>
        <w:ind w:firstLine="643" w:firstLineChars="200"/>
        <w:textAlignment w:val="auto"/>
        <w:rPr>
          <w:rFonts w:hint="eastAsia" w:ascii="方正黑体简体" w:hAnsi="方正黑体简体" w:eastAsia="方正黑体简体" w:cs="方正黑体简体"/>
          <w:b/>
          <w:bCs/>
          <w:sz w:val="32"/>
          <w:szCs w:val="32"/>
          <w:lang w:val="en-US"/>
        </w:rPr>
      </w:pP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  <w:lang w:val="en-US" w:eastAsia="zh-CN"/>
        </w:rPr>
        <w:t>六</w:t>
      </w: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  <w:lang w:val="en-US"/>
        </w:rPr>
        <w:t>、</w:t>
      </w: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  <w:lang w:val="en-US" w:eastAsia="zh-CN"/>
        </w:rPr>
        <w:t>年</w:t>
      </w: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  <w:lang w:val="en-US"/>
        </w:rPr>
        <w:t>度内重大事项及对企业的影响</w:t>
      </w:r>
    </w:p>
    <w:p w14:paraId="4FA15B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spacing w:line="600" w:lineRule="exact"/>
        <w:ind w:firstLine="643" w:firstLineChars="200"/>
        <w:textAlignment w:val="auto"/>
        <w:rPr>
          <w:rFonts w:hint="default" w:ascii="Times New Roman" w:hAnsi="Times New Roman" w:eastAsia="仿宋" w:cs="Times New Roman"/>
          <w:b/>
          <w:bCs/>
          <w:sz w:val="32"/>
          <w:szCs w:val="32"/>
          <w:lang w:val="en-US"/>
        </w:rPr>
      </w:pPr>
      <w:r>
        <w:rPr>
          <w:rFonts w:hint="default" w:ascii="Times New Roman" w:hAnsi="Times New Roman" w:eastAsia="仿宋" w:cs="Times New Roman"/>
          <w:b/>
          <w:bCs/>
          <w:sz w:val="32"/>
          <w:szCs w:val="32"/>
          <w:lang w:val="en-US"/>
        </w:rPr>
        <w:t>无。</w:t>
      </w:r>
    </w:p>
    <w:sectPr>
      <w:pgSz w:w="11906" w:h="16838"/>
      <w:pgMar w:top="2098" w:right="1474" w:bottom="1984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Microsoft JhengHei">
    <w:panose1 w:val="020B0604030504040204"/>
    <w:charset w:val="88"/>
    <w:family w:val="swiss"/>
    <w:pitch w:val="default"/>
    <w:sig w:usb0="00000087" w:usb1="28AF4000" w:usb2="00000016" w:usb3="00000000" w:csb0="00100009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1" w:fontKey="{75FEB302-0135-4A3F-B79B-D33D431D866A}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2" w:fontKey="{14E6DC63-640F-4892-ADAE-85AA6E135B42}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楷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3CE7D2F"/>
    <w:multiLevelType w:val="singleLevel"/>
    <w:tmpl w:val="D3CE7D2F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44E03BC2"/>
    <w:multiLevelType w:val="singleLevel"/>
    <w:tmpl w:val="44E03BC2"/>
    <w:lvl w:ilvl="0" w:tentative="0">
      <w:start w:val="1"/>
      <w:numFmt w:val="chineseCounting"/>
      <w:suff w:val="nothing"/>
      <w:lvlText w:val="（%1）"/>
      <w:lvlJc w:val="left"/>
      <w:rPr>
        <w:rFonts w:hint="eastAsia" w:ascii="方正楷体简体" w:hAnsi="方正楷体简体" w:eastAsia="方正楷体简体" w:cs="方正楷体简体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jZkN2I4NDU0ZTQ2OWYwZWMxMzFlNjJlZTY3MDVmZTYifQ=="/>
  </w:docVars>
  <w:rsids>
    <w:rsidRoot w:val="00AB01EA"/>
    <w:rsid w:val="00015A87"/>
    <w:rsid w:val="000168AA"/>
    <w:rsid w:val="00151E71"/>
    <w:rsid w:val="002135C1"/>
    <w:rsid w:val="00271CDE"/>
    <w:rsid w:val="00300466"/>
    <w:rsid w:val="003152D1"/>
    <w:rsid w:val="004055A1"/>
    <w:rsid w:val="00474979"/>
    <w:rsid w:val="004D1F6D"/>
    <w:rsid w:val="005571EB"/>
    <w:rsid w:val="005A15E0"/>
    <w:rsid w:val="00667382"/>
    <w:rsid w:val="006928AD"/>
    <w:rsid w:val="00693743"/>
    <w:rsid w:val="006B7A98"/>
    <w:rsid w:val="00702DC4"/>
    <w:rsid w:val="00710A95"/>
    <w:rsid w:val="007209DF"/>
    <w:rsid w:val="007A0DD0"/>
    <w:rsid w:val="007A5A03"/>
    <w:rsid w:val="007A7033"/>
    <w:rsid w:val="007E6DD0"/>
    <w:rsid w:val="008001A9"/>
    <w:rsid w:val="00806BE9"/>
    <w:rsid w:val="008A74B2"/>
    <w:rsid w:val="0091505B"/>
    <w:rsid w:val="009C4B22"/>
    <w:rsid w:val="00A24713"/>
    <w:rsid w:val="00A26E02"/>
    <w:rsid w:val="00AA3DFD"/>
    <w:rsid w:val="00AB01EA"/>
    <w:rsid w:val="00AB3601"/>
    <w:rsid w:val="00AC59A2"/>
    <w:rsid w:val="00AD0180"/>
    <w:rsid w:val="00B078E2"/>
    <w:rsid w:val="00B15769"/>
    <w:rsid w:val="00B860E7"/>
    <w:rsid w:val="00BA25C7"/>
    <w:rsid w:val="00BD36F7"/>
    <w:rsid w:val="00BD7A30"/>
    <w:rsid w:val="00C27E86"/>
    <w:rsid w:val="00C82BDE"/>
    <w:rsid w:val="00CA3314"/>
    <w:rsid w:val="00CB4B86"/>
    <w:rsid w:val="00CC7327"/>
    <w:rsid w:val="00DE29BB"/>
    <w:rsid w:val="00E05E9E"/>
    <w:rsid w:val="00E82D5D"/>
    <w:rsid w:val="00E97D11"/>
    <w:rsid w:val="00EA367A"/>
    <w:rsid w:val="00EF29D3"/>
    <w:rsid w:val="00F21D3D"/>
    <w:rsid w:val="00F50061"/>
    <w:rsid w:val="00F75FEA"/>
    <w:rsid w:val="01487061"/>
    <w:rsid w:val="021C3C61"/>
    <w:rsid w:val="055078CE"/>
    <w:rsid w:val="05C55124"/>
    <w:rsid w:val="061836AD"/>
    <w:rsid w:val="067740B1"/>
    <w:rsid w:val="0737077A"/>
    <w:rsid w:val="0A786C09"/>
    <w:rsid w:val="0C1300BA"/>
    <w:rsid w:val="0CB535C8"/>
    <w:rsid w:val="0D67317F"/>
    <w:rsid w:val="0E724EA7"/>
    <w:rsid w:val="0FC65D20"/>
    <w:rsid w:val="102B2027"/>
    <w:rsid w:val="108A32E1"/>
    <w:rsid w:val="114333A1"/>
    <w:rsid w:val="11D529E3"/>
    <w:rsid w:val="13737F6D"/>
    <w:rsid w:val="165B4F55"/>
    <w:rsid w:val="179B1650"/>
    <w:rsid w:val="19A62355"/>
    <w:rsid w:val="1A4E703E"/>
    <w:rsid w:val="1B9C202B"/>
    <w:rsid w:val="208262A6"/>
    <w:rsid w:val="20AA7F33"/>
    <w:rsid w:val="223D5374"/>
    <w:rsid w:val="238B6554"/>
    <w:rsid w:val="269F64C8"/>
    <w:rsid w:val="26E66C6F"/>
    <w:rsid w:val="27ED0BE4"/>
    <w:rsid w:val="29734F00"/>
    <w:rsid w:val="2A4D54F1"/>
    <w:rsid w:val="2C106849"/>
    <w:rsid w:val="2E9539DE"/>
    <w:rsid w:val="302C7B9D"/>
    <w:rsid w:val="30FC114A"/>
    <w:rsid w:val="32957AA8"/>
    <w:rsid w:val="32DA0AFB"/>
    <w:rsid w:val="35FE7713"/>
    <w:rsid w:val="367F4CF7"/>
    <w:rsid w:val="3962030E"/>
    <w:rsid w:val="3A6371B9"/>
    <w:rsid w:val="3B070E17"/>
    <w:rsid w:val="3B625A3F"/>
    <w:rsid w:val="3EB218E1"/>
    <w:rsid w:val="3F812F19"/>
    <w:rsid w:val="40BD03D8"/>
    <w:rsid w:val="41A858AC"/>
    <w:rsid w:val="42507548"/>
    <w:rsid w:val="427A45C5"/>
    <w:rsid w:val="436F6D64"/>
    <w:rsid w:val="46625A9C"/>
    <w:rsid w:val="487F0B87"/>
    <w:rsid w:val="48FE710C"/>
    <w:rsid w:val="49F70BF1"/>
    <w:rsid w:val="4B92472D"/>
    <w:rsid w:val="4E8E2B40"/>
    <w:rsid w:val="50A218B6"/>
    <w:rsid w:val="547A0454"/>
    <w:rsid w:val="54CA13DC"/>
    <w:rsid w:val="54E11FC0"/>
    <w:rsid w:val="563D6669"/>
    <w:rsid w:val="591879C6"/>
    <w:rsid w:val="59CD1026"/>
    <w:rsid w:val="5B2849ED"/>
    <w:rsid w:val="5D0E5BDE"/>
    <w:rsid w:val="5D195C77"/>
    <w:rsid w:val="5E020126"/>
    <w:rsid w:val="5FA7504C"/>
    <w:rsid w:val="60402552"/>
    <w:rsid w:val="60936B26"/>
    <w:rsid w:val="60AA20C1"/>
    <w:rsid w:val="61377DF9"/>
    <w:rsid w:val="620677CB"/>
    <w:rsid w:val="646B48B3"/>
    <w:rsid w:val="65626DAD"/>
    <w:rsid w:val="6631536B"/>
    <w:rsid w:val="66BB610C"/>
    <w:rsid w:val="66D734E4"/>
    <w:rsid w:val="670C7632"/>
    <w:rsid w:val="679118E5"/>
    <w:rsid w:val="67C52FC9"/>
    <w:rsid w:val="68420E31"/>
    <w:rsid w:val="69B626EC"/>
    <w:rsid w:val="6A371A98"/>
    <w:rsid w:val="6A935974"/>
    <w:rsid w:val="6BB34661"/>
    <w:rsid w:val="6C092CCF"/>
    <w:rsid w:val="6E0A419F"/>
    <w:rsid w:val="6EE82732"/>
    <w:rsid w:val="6F0926A9"/>
    <w:rsid w:val="708C6878"/>
    <w:rsid w:val="70B30B1E"/>
    <w:rsid w:val="721E46BD"/>
    <w:rsid w:val="76323B4E"/>
    <w:rsid w:val="76D32478"/>
    <w:rsid w:val="7D034BDB"/>
    <w:rsid w:val="7EEF66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1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utoSpaceDE w:val="0"/>
      <w:autoSpaceDN w:val="0"/>
    </w:pPr>
    <w:rPr>
      <w:rFonts w:ascii="宋体" w:hAnsi="宋体" w:eastAsia="宋体" w:cs="宋体"/>
      <w:sz w:val="22"/>
      <w:szCs w:val="22"/>
      <w:lang w:val="zh-CN" w:eastAsia="zh-CN" w:bidi="zh-CN"/>
    </w:rPr>
  </w:style>
  <w:style w:type="paragraph" w:styleId="2">
    <w:name w:val="heading 1"/>
    <w:basedOn w:val="1"/>
    <w:next w:val="1"/>
    <w:qFormat/>
    <w:uiPriority w:val="1"/>
    <w:pPr>
      <w:ind w:left="1000"/>
      <w:outlineLvl w:val="0"/>
    </w:pPr>
    <w:rPr>
      <w:rFonts w:ascii="Microsoft JhengHei" w:hAnsi="Microsoft JhengHei" w:eastAsia="Microsoft JhengHei" w:cs="Microsoft JhengHei"/>
      <w:b/>
      <w:bCs/>
      <w:sz w:val="30"/>
      <w:szCs w:val="30"/>
      <w:lang w:val="zh-CN" w:eastAsia="zh-CN" w:bidi="zh-CN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qFormat/>
    <w:uiPriority w:val="0"/>
    <w:pPr>
      <w:jc w:val="left"/>
    </w:pPr>
    <w:rPr>
      <w:rFonts w:ascii="Times New Roman" w:hAnsi="Times New Roman" w:eastAsia="宋体" w:cs="Times New Roman"/>
    </w:rPr>
  </w:style>
  <w:style w:type="paragraph" w:styleId="4">
    <w:name w:val="Body Text"/>
    <w:basedOn w:val="1"/>
    <w:next w:val="3"/>
    <w:link w:val="12"/>
    <w:qFormat/>
    <w:uiPriority w:val="1"/>
    <w:rPr>
      <w:sz w:val="32"/>
      <w:szCs w:val="32"/>
    </w:rPr>
  </w:style>
  <w:style w:type="paragraph" w:styleId="5">
    <w:name w:val="footer"/>
    <w:basedOn w:val="1"/>
    <w:link w:val="15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6">
    <w:name w:val="header"/>
    <w:basedOn w:val="1"/>
    <w:link w:val="14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8">
    <w:name w:val="Title"/>
    <w:basedOn w:val="1"/>
    <w:next w:val="1"/>
    <w:qFormat/>
    <w:uiPriority w:val="0"/>
    <w:pPr>
      <w:keepLines/>
      <w:pageBreakBefore/>
      <w:spacing w:before="240" w:after="120"/>
      <w:jc w:val="center"/>
      <w:outlineLvl w:val="0"/>
    </w:pPr>
    <w:rPr>
      <w:rFonts w:eastAsia="黑体"/>
      <w:b/>
      <w:sz w:val="36"/>
    </w:rPr>
  </w:style>
  <w:style w:type="table" w:customStyle="1" w:styleId="11">
    <w:name w:val="Table Normal"/>
    <w:semiHidden/>
    <w:unhideWhenUsed/>
    <w:qFormat/>
    <w:uiPriority w:val="2"/>
    <w:pPr>
      <w:widowControl w:val="0"/>
      <w:autoSpaceDE w:val="0"/>
      <w:autoSpaceDN w:val="0"/>
    </w:pPr>
    <w:rPr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2">
    <w:name w:val="正文文本 字符"/>
    <w:basedOn w:val="10"/>
    <w:link w:val="4"/>
    <w:qFormat/>
    <w:uiPriority w:val="1"/>
    <w:rPr>
      <w:rFonts w:ascii="宋体" w:hAnsi="宋体" w:eastAsia="宋体" w:cs="宋体"/>
      <w:kern w:val="0"/>
      <w:sz w:val="32"/>
      <w:szCs w:val="32"/>
      <w:lang w:val="zh-CN" w:bidi="zh-CN"/>
    </w:rPr>
  </w:style>
  <w:style w:type="paragraph" w:customStyle="1" w:styleId="13">
    <w:name w:val="Table Paragraph"/>
    <w:basedOn w:val="1"/>
    <w:qFormat/>
    <w:uiPriority w:val="1"/>
    <w:pPr>
      <w:spacing w:before="96"/>
      <w:jc w:val="right"/>
    </w:pPr>
    <w:rPr>
      <w:rFonts w:ascii="仿宋" w:hAnsi="仿宋" w:eastAsia="仿宋" w:cs="仿宋"/>
    </w:rPr>
  </w:style>
  <w:style w:type="character" w:customStyle="1" w:styleId="14">
    <w:name w:val="页眉 字符"/>
    <w:basedOn w:val="10"/>
    <w:link w:val="6"/>
    <w:qFormat/>
    <w:uiPriority w:val="99"/>
    <w:rPr>
      <w:rFonts w:ascii="宋体" w:hAnsi="宋体" w:cs="宋体"/>
      <w:sz w:val="18"/>
      <w:szCs w:val="18"/>
      <w:lang w:val="zh-CN" w:bidi="zh-CN"/>
    </w:rPr>
  </w:style>
  <w:style w:type="character" w:customStyle="1" w:styleId="15">
    <w:name w:val="页脚 字符"/>
    <w:basedOn w:val="10"/>
    <w:link w:val="5"/>
    <w:qFormat/>
    <w:uiPriority w:val="99"/>
    <w:rPr>
      <w:rFonts w:ascii="宋体" w:hAnsi="宋体" w:cs="宋体"/>
      <w:sz w:val="18"/>
      <w:szCs w:val="18"/>
      <w:lang w:val="zh-CN" w:bidi="zh-CN"/>
    </w:rPr>
  </w:style>
  <w:style w:type="character" w:customStyle="1" w:styleId="16">
    <w:name w:val="apple-style-span"/>
    <w:basedOn w:val="10"/>
    <w:qFormat/>
    <w:uiPriority w:val="0"/>
  </w:style>
  <w:style w:type="paragraph" w:customStyle="1" w:styleId="17">
    <w:name w:val="Body text|1"/>
    <w:basedOn w:val="1"/>
    <w:qFormat/>
    <w:uiPriority w:val="0"/>
    <w:pPr>
      <w:widowControl w:val="0"/>
      <w:shd w:val="clear" w:color="auto" w:fill="auto"/>
      <w:spacing w:line="420" w:lineRule="auto"/>
      <w:ind w:firstLine="400"/>
    </w:pPr>
    <w:rPr>
      <w:rFonts w:ascii="宋体" w:hAnsi="宋体" w:eastAsia="宋体" w:cs="宋体"/>
      <w:sz w:val="30"/>
      <w:szCs w:val="30"/>
      <w:u w:val="none"/>
      <w:shd w:val="clear" w:color="auto" w:fill="auto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2962</Words>
  <Characters>3094</Characters>
  <Lines>10</Lines>
  <Paragraphs>2</Paragraphs>
  <TotalTime>5</TotalTime>
  <ScaleCrop>false</ScaleCrop>
  <LinksUpToDate>false</LinksUpToDate>
  <CharactersWithSpaces>3103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2023-04-27T01:47:00Z</dcterms:created>
  <dc:creator>lenovo</dc:creator>
  <cp:lastModifiedBy>Administrator</cp:lastModifiedBy>
  <cp:lastPrinted>2022-08-29T09:18:00Z</cp:lastPrinted>
  <dcterms:modified xsi:type="dcterms:W3CDTF">2024-06-29T17:12:03Z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DF933308E89140698FFDB213635004B4_13</vt:lpwstr>
  </property>
</Properties>
</file>