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D8B301">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济宁圣华汽车销售服务有限公司</w:t>
      </w:r>
    </w:p>
    <w:p w14:paraId="0A30F69A">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3</w:t>
      </w:r>
      <w:r>
        <w:rPr>
          <w:rFonts w:hint="eastAsia" w:ascii="方正小标宋简体" w:hAnsi="方正小标宋简体" w:eastAsia="方正小标宋简体" w:cs="方正小标宋简体"/>
          <w:b/>
          <w:bCs/>
          <w:sz w:val="44"/>
          <w:szCs w:val="44"/>
          <w:lang w:val="en-US" w:eastAsia="zh-CN"/>
        </w:rPr>
        <w:t>年度财务等重大信息公开</w:t>
      </w:r>
    </w:p>
    <w:p w14:paraId="713E7F32">
      <w:pPr>
        <w:pStyle w:val="4"/>
        <w:numPr>
          <w:ilvl w:val="0"/>
          <w:numId w:val="0"/>
        </w:numPr>
        <w:spacing w:line="600" w:lineRule="exact"/>
        <w:ind w:leftChars="0" w:firstLine="321" w:firstLineChars="100"/>
        <w:rPr>
          <w:rFonts w:hint="eastAsia" w:ascii="方正仿宋简体" w:hAnsi="方正仿宋简体" w:eastAsia="方正仿宋简体" w:cs="方正仿宋简体"/>
          <w:b/>
          <w:bCs/>
          <w:sz w:val="32"/>
          <w:szCs w:val="32"/>
          <w:lang w:val="en-US" w:eastAsia="zh-CN"/>
        </w:rPr>
      </w:pPr>
    </w:p>
    <w:p w14:paraId="449870A9">
      <w:pPr>
        <w:pStyle w:val="4"/>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一、企业基本情况</w:t>
      </w:r>
    </w:p>
    <w:p w14:paraId="158AD668">
      <w:pPr>
        <w:pStyle w:val="4"/>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济宁圣华汽车销售服务有限公司</w:t>
      </w:r>
    </w:p>
    <w:p w14:paraId="1F4AB639">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65EC1E6C">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0E6D5F4A">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70FE2F6F">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w:t>
      </w:r>
    </w:p>
    <w:p w14:paraId="0AE3825A">
      <w:pPr>
        <w:pStyle w:val="4"/>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市高新区327国道南虎标工业园大门东数</w:t>
      </w:r>
    </w:p>
    <w:p w14:paraId="42A6681F">
      <w:pPr>
        <w:pStyle w:val="4"/>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第一家济宁圣华汽车销售服务有限公司</w:t>
      </w:r>
    </w:p>
    <w:p w14:paraId="09161A6F">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505F7BB3">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5B22B4D8">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3EDED0CF">
      <w:pPr>
        <w:numPr>
          <w:ilvl w:val="0"/>
          <w:numId w:val="0"/>
        </w:numPr>
        <w:spacing w:line="600" w:lineRule="exact"/>
        <w:ind w:left="642"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r>
        <w:rPr>
          <w:rFonts w:hint="default" w:ascii="Times New Roman" w:hAnsi="Times New Roman" w:eastAsia="方正仿宋简体" w:cs="Times New Roman"/>
          <w:b/>
          <w:bCs/>
          <w:sz w:val="32"/>
          <w:szCs w:val="32"/>
          <w:lang w:val="en-US" w:eastAsia="zh-CN"/>
        </w:rPr>
        <w:t>:</w:t>
      </w:r>
    </w:p>
    <w:p w14:paraId="092B337C">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公司是长城汽车授权的哈弗品牌汽车、长城皮卡品牌汽车、欧拉品牌汽车在济宁地区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2009</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7BD9C368">
      <w:pPr>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拥有济宁圣华哈弗专营店、济宁圣华皮卡专营店、济宁圣华欧拉专营店、济宁圣华高新分公司、济宁圣华梁山分公司、济宁圣华曲阜分公司、济宁圣华邹城分公司、济宁圣华金乡分公司、济宁圣华汶上分公司</w:t>
      </w:r>
      <w:r>
        <w:rPr>
          <w:rFonts w:hint="default" w:ascii="Times New Roman" w:hAnsi="Times New Roman" w:eastAsia="方正仿宋简体" w:cs="Times New Roman"/>
          <w:b/>
          <w:bCs/>
          <w:sz w:val="32"/>
          <w:szCs w:val="32"/>
          <w:lang w:val="en-US" w:eastAsia="zh-CN"/>
        </w:rPr>
        <w:t>9家子公司。</w:t>
      </w:r>
    </w:p>
    <w:p w14:paraId="1FAEAF87">
      <w:pP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sz w:val="32"/>
          <w:szCs w:val="32"/>
          <w:lang w:val="en-US" w:eastAsia="zh-CN"/>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圣华汽车销售服务有限公司在厂家的地位也由一般的经销商进军到了核心战略经销商的地位。</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智慧运营模式更是在长城公司历经8年决胜终端过程中荣获了各种荣誉，大至全国总经理巅峰论剑总冠军，全国十佳标杆店，变革管理领先奖、区域市场占有率领先奖，小到区域标杆、细分车型市占率领先等各种奖项累计100多个。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3A846E51">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二、主要会计数据和财务指标</w:t>
      </w:r>
    </w:p>
    <w:p w14:paraId="77BDBE0E">
      <w:pPr>
        <w:pStyle w:val="4"/>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（一）截止到2023年12月底，营业收入 24801.19万元，已交税费总额442.71万元；</w:t>
      </w:r>
    </w:p>
    <w:p w14:paraId="6073659F">
      <w:pPr>
        <w:pStyle w:val="4"/>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资产总额：18463.53万元，比年初增加 9058.62万元；</w:t>
      </w:r>
    </w:p>
    <w:p w14:paraId="4C28E711">
      <w:pPr>
        <w:pStyle w:val="4"/>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所有者权益：-720.13 万元，比年初减少 71.71 万元；</w:t>
      </w:r>
    </w:p>
    <w:p w14:paraId="1FDD26C9">
      <w:pPr>
        <w:pStyle w:val="4"/>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营业总收入：24801.19万元；</w:t>
      </w:r>
    </w:p>
    <w:p w14:paraId="7A268940">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营业总成本：24525.29万元。</w:t>
      </w:r>
    </w:p>
    <w:p w14:paraId="626C4B9D">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三、财务预算执行情况</w:t>
      </w:r>
    </w:p>
    <w:p w14:paraId="50E24DA8">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（一）</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24801.19</w:t>
      </w:r>
      <w:r>
        <w:rPr>
          <w:rFonts w:hint="default" w:ascii="Times New Roman" w:hAnsi="Times New Roman" w:eastAsia="方正仿宋简体" w:cs="Times New Roman"/>
          <w:b/>
          <w:bCs/>
          <w:color w:val="auto"/>
          <w:kern w:val="2"/>
          <w:sz w:val="32"/>
          <w:szCs w:val="32"/>
          <w:lang w:val="en-US" w:eastAsia="zh-CN" w:bidi="ar-SA"/>
        </w:rPr>
        <w:t>万元。</w:t>
      </w:r>
    </w:p>
    <w:p w14:paraId="2E5DC98F">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（二）</w:t>
      </w:r>
      <w:r>
        <w:rPr>
          <w:rFonts w:hint="default" w:ascii="Times New Roman" w:hAnsi="Times New Roman" w:eastAsia="方正仿宋简体" w:cs="Times New Roman"/>
          <w:b/>
          <w:bCs/>
          <w:color w:val="auto"/>
          <w:kern w:val="2"/>
          <w:sz w:val="32"/>
          <w:szCs w:val="32"/>
          <w:lang w:val="en-US" w:eastAsia="zh-CN" w:bidi="ar-SA"/>
        </w:rPr>
        <w:t>利润总额：</w:t>
      </w:r>
      <w:r>
        <w:rPr>
          <w:rFonts w:hint="eastAsia" w:ascii="Times New Roman" w:hAnsi="Times New Roman" w:eastAsia="方正仿宋简体" w:cs="Times New Roman"/>
          <w:b/>
          <w:bCs/>
          <w:color w:val="auto"/>
          <w:kern w:val="2"/>
          <w:sz w:val="32"/>
          <w:szCs w:val="32"/>
          <w:lang w:val="en-US" w:eastAsia="zh-CN" w:bidi="ar-SA"/>
        </w:rPr>
        <w:t>204.12</w:t>
      </w:r>
      <w:r>
        <w:rPr>
          <w:rFonts w:hint="default" w:ascii="Times New Roman" w:hAnsi="Times New Roman" w:eastAsia="方正仿宋简体" w:cs="Times New Roman"/>
          <w:b/>
          <w:bCs/>
          <w:color w:val="auto"/>
          <w:kern w:val="2"/>
          <w:sz w:val="32"/>
          <w:szCs w:val="32"/>
          <w:lang w:val="en-US" w:eastAsia="zh-CN" w:bidi="ar-SA"/>
        </w:rPr>
        <w:t>万元。</w:t>
      </w:r>
    </w:p>
    <w:p w14:paraId="4AF96F94">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14:paraId="6004B84A">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董事长：张巍</w:t>
      </w:r>
    </w:p>
    <w:p w14:paraId="35A66179">
      <w:pPr>
        <w:pStyle w:val="4"/>
        <w:spacing w:line="600" w:lineRule="exact"/>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总经理：张广斌</w:t>
      </w:r>
    </w:p>
    <w:p w14:paraId="3C5447A4">
      <w:pPr>
        <w:pStyle w:val="4"/>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05B50B8B">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14:paraId="09F1E514">
      <w:pPr>
        <w:pStyle w:val="4"/>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公司现有在册人员153人。</w:t>
      </w:r>
    </w:p>
    <w:p w14:paraId="21765C08">
      <w:pPr>
        <w:rPr>
          <w:rFonts w:hint="default" w:ascii="Times New Roman" w:hAnsi="Times New Roman" w:eastAsia="方正仿宋简体" w:cs="Times New Roman"/>
          <w:b/>
          <w:bCs/>
        </w:rPr>
      </w:pPr>
    </w:p>
    <w:p w14:paraId="42D9CF5B">
      <w:pPr>
        <w:rPr>
          <w:rFonts w:hint="default" w:ascii="Times New Roman" w:hAnsi="Times New Roman" w:cs="Times New Roman"/>
          <w:b/>
          <w:bCs/>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9174A30B-764A-4E0F-A7FE-0AFB2874E095}"/>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0432CCB"/>
    <w:rsid w:val="029F01BE"/>
    <w:rsid w:val="092557EF"/>
    <w:rsid w:val="09FC6619"/>
    <w:rsid w:val="0A6C2012"/>
    <w:rsid w:val="0AA55EB3"/>
    <w:rsid w:val="0C337B62"/>
    <w:rsid w:val="0DF54C75"/>
    <w:rsid w:val="13735AEF"/>
    <w:rsid w:val="17AF2410"/>
    <w:rsid w:val="18AA6B24"/>
    <w:rsid w:val="18DE12E9"/>
    <w:rsid w:val="24073A55"/>
    <w:rsid w:val="243E0123"/>
    <w:rsid w:val="322F40F5"/>
    <w:rsid w:val="3F8213B4"/>
    <w:rsid w:val="40D730A3"/>
    <w:rsid w:val="455C6204"/>
    <w:rsid w:val="4F5A56CA"/>
    <w:rsid w:val="516E1E1B"/>
    <w:rsid w:val="5DEA5887"/>
    <w:rsid w:val="5ED708E8"/>
    <w:rsid w:val="62B94A87"/>
    <w:rsid w:val="64E03F43"/>
    <w:rsid w:val="67391B54"/>
    <w:rsid w:val="69D751C5"/>
    <w:rsid w:val="6FF303E8"/>
    <w:rsid w:val="713A7DE1"/>
    <w:rsid w:val="78305BD7"/>
    <w:rsid w:val="7A25037F"/>
    <w:rsid w:val="7FF56B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styleId="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1014</Words>
  <Characters>1140</Characters>
  <Lines>0</Lines>
  <Paragraphs>0</Paragraphs>
  <TotalTime>3</TotalTime>
  <ScaleCrop>false</ScaleCrop>
  <LinksUpToDate>false</LinksUpToDate>
  <CharactersWithSpaces>1145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2024-06-29T17:25:54Z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7E3C3187893742FB95B531323F9562FF_13</vt:lpwstr>
  </property>
</Properties>
</file>