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6FCCF6">
      <w:pPr>
        <w:pStyle w:val="4"/>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hint="default" w:ascii="Times New Roman" w:hAnsi="Times New Roman" w:eastAsia="方正小标宋简体" w:cs="Times New Roman"/>
          <w:b/>
          <w:bCs/>
          <w:sz w:val="44"/>
          <w:szCs w:val="44"/>
        </w:rPr>
      </w:pPr>
      <w:r>
        <w:rPr>
          <w:rFonts w:hint="eastAsia" w:ascii="Times New Roman" w:hAnsi="Times New Roman" w:eastAsia="方正小标宋简体" w:cs="Times New Roman"/>
          <w:b/>
          <w:bCs/>
          <w:sz w:val="44"/>
          <w:szCs w:val="44"/>
          <w:lang w:val="en-US" w:eastAsia="zh-CN"/>
        </w:rPr>
        <w:t>济宁市黄淮水利勘测设计院</w:t>
      </w:r>
      <w:r>
        <w:rPr>
          <w:rFonts w:hint="default" w:ascii="Times New Roman" w:hAnsi="Times New Roman" w:eastAsia="方正小标宋简体" w:cs="Times New Roman"/>
          <w:b/>
          <w:bCs/>
          <w:sz w:val="44"/>
          <w:szCs w:val="44"/>
        </w:rPr>
        <w:t>有限公司</w:t>
      </w:r>
    </w:p>
    <w:p w14:paraId="7CFBA60E">
      <w:pPr>
        <w:pStyle w:val="4"/>
        <w:keepNext w:val="0"/>
        <w:keepLines w:val="0"/>
        <w:pageBreakBefore w:val="0"/>
        <w:widowControl w:val="0"/>
        <w:kinsoku/>
        <w:wordWrap/>
        <w:overflowPunct/>
        <w:topLinePunct w:val="0"/>
        <w:autoSpaceDE w:val="0"/>
        <w:autoSpaceDN w:val="0"/>
        <w:bidi w:val="0"/>
        <w:adjustRightInd/>
        <w:snapToGrid/>
        <w:spacing w:line="600" w:lineRule="exact"/>
        <w:jc w:val="center"/>
        <w:textAlignment w:val="auto"/>
        <w:rPr>
          <w:rFonts w:hint="eastAsia" w:ascii="Times New Roman" w:hAnsi="Times New Roman" w:eastAsia="方正小标宋简体" w:cs="Times New Roman"/>
          <w:b/>
          <w:bCs/>
          <w:sz w:val="44"/>
          <w:szCs w:val="44"/>
          <w:lang w:val="en-US" w:eastAsia="zh-CN"/>
        </w:rPr>
      </w:pPr>
      <w:r>
        <w:rPr>
          <w:rFonts w:hint="default" w:ascii="Times New Roman" w:hAnsi="Times New Roman" w:eastAsia="方正小标宋简体" w:cs="Times New Roman"/>
          <w:b/>
          <w:bCs/>
          <w:sz w:val="44"/>
          <w:szCs w:val="44"/>
          <w:lang w:val="en-US" w:eastAsia="zh-CN"/>
        </w:rPr>
        <w:t>202</w:t>
      </w:r>
      <w:r>
        <w:rPr>
          <w:rFonts w:hint="eastAsia" w:ascii="Times New Roman" w:hAnsi="Times New Roman" w:eastAsia="方正小标宋简体" w:cs="Times New Roman"/>
          <w:b/>
          <w:bCs/>
          <w:sz w:val="44"/>
          <w:szCs w:val="44"/>
          <w:lang w:val="en-US" w:eastAsia="zh-CN"/>
        </w:rPr>
        <w:t>3</w:t>
      </w:r>
      <w:r>
        <w:rPr>
          <w:rFonts w:hint="default" w:ascii="Times New Roman" w:hAnsi="Times New Roman" w:eastAsia="方正小标宋简体" w:cs="Times New Roman"/>
          <w:b/>
          <w:bCs/>
          <w:sz w:val="44"/>
          <w:szCs w:val="44"/>
          <w:lang w:val="en-US" w:eastAsia="zh-CN"/>
        </w:rPr>
        <w:t>年度</w:t>
      </w:r>
      <w:r>
        <w:rPr>
          <w:rFonts w:hint="default" w:ascii="Times New Roman" w:hAnsi="Times New Roman" w:eastAsia="方正小标宋简体" w:cs="Times New Roman"/>
          <w:b/>
          <w:bCs/>
          <w:sz w:val="44"/>
          <w:szCs w:val="44"/>
          <w:lang w:val="en-US"/>
        </w:rPr>
        <w:t>财务等重大信息</w:t>
      </w:r>
      <w:r>
        <w:rPr>
          <w:rFonts w:hint="eastAsia" w:ascii="Times New Roman" w:hAnsi="Times New Roman" w:eastAsia="方正小标宋简体" w:cs="Times New Roman"/>
          <w:b/>
          <w:bCs/>
          <w:sz w:val="44"/>
          <w:szCs w:val="44"/>
          <w:lang w:val="en-US" w:eastAsia="zh-CN"/>
        </w:rPr>
        <w:t>公开</w:t>
      </w:r>
    </w:p>
    <w:p w14:paraId="4FC4F51A">
      <w:pPr>
        <w:rPr>
          <w:rFonts w:hint="eastAsia"/>
          <w:b/>
          <w:bCs/>
          <w:lang w:val="en-US" w:eastAsia="zh-CN"/>
        </w:rPr>
      </w:pPr>
    </w:p>
    <w:p w14:paraId="4455AE5D">
      <w:pPr>
        <w:rPr>
          <w:rFonts w:hint="eastAsia"/>
          <w:b/>
          <w:bCs/>
          <w:lang w:val="en-US" w:eastAsia="zh-CN"/>
        </w:rPr>
      </w:pPr>
    </w:p>
    <w:p w14:paraId="13AB7BB4">
      <w:pPr>
        <w:pStyle w:val="4"/>
        <w:keepNext w:val="0"/>
        <w:keepLines w:val="0"/>
        <w:pageBreakBefore w:val="0"/>
        <w:widowControl w:val="0"/>
        <w:numPr>
          <w:ilvl w:val="0"/>
          <w:numId w:val="1"/>
        </w:numPr>
        <w:kinsoku/>
        <w:wordWrap/>
        <w:overflowPunct/>
        <w:topLinePunct w:val="0"/>
        <w:autoSpaceDE w:val="0"/>
        <w:autoSpaceDN w:val="0"/>
        <w:bidi w:val="0"/>
        <w:adjustRightInd/>
        <w:snapToGrid/>
        <w:spacing w:line="600" w:lineRule="exact"/>
        <w:ind w:firstLine="643" w:firstLineChars="200"/>
        <w:jc w:val="both"/>
        <w:textAlignment w:val="auto"/>
        <w:rPr>
          <w:rFonts w:ascii="方正黑体简体" w:hAnsi="方正黑体简体" w:eastAsia="方正黑体简体" w:cs="方正黑体简体"/>
          <w:b/>
          <w:bCs/>
          <w:lang w:val="en-US"/>
        </w:rPr>
      </w:pPr>
      <w:r>
        <w:rPr>
          <w:rFonts w:hint="eastAsia" w:ascii="方正黑体简体" w:hAnsi="方正黑体简体" w:eastAsia="方正黑体简体" w:cs="方正黑体简体"/>
          <w:b/>
          <w:bCs/>
          <w:lang w:val="en-US"/>
        </w:rPr>
        <w:t>公司基本情况</w:t>
      </w:r>
    </w:p>
    <w:p w14:paraId="0BECFB5C">
      <w:pPr>
        <w:pStyle w:val="4"/>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ascii="方正楷体简体" w:hAnsi="方正楷体简体" w:eastAsia="方正楷体简体" w:cs="方正楷体简体"/>
          <w:b/>
          <w:bCs/>
          <w:lang w:val="en-US"/>
        </w:rPr>
      </w:pPr>
      <w:r>
        <w:rPr>
          <w:rFonts w:hint="eastAsia" w:ascii="方正楷体简体" w:hAnsi="方正楷体简体" w:eastAsia="方正楷体简体" w:cs="方正楷体简体"/>
          <w:b/>
          <w:bCs/>
          <w:lang w:val="en-US"/>
        </w:rPr>
        <w:t>（一）基本信息</w:t>
      </w:r>
    </w:p>
    <w:p w14:paraId="7C72CF69">
      <w:pPr>
        <w:pStyle w:val="4"/>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ascii="Times New Roman" w:hAnsi="Times New Roman" w:eastAsia="方正仿宋简体" w:cs="Times New Roman"/>
          <w:b/>
          <w:bCs/>
          <w:lang w:val="en-US"/>
        </w:rPr>
      </w:pPr>
      <w:r>
        <w:rPr>
          <w:rFonts w:ascii="Times New Roman" w:hAnsi="Times New Roman" w:eastAsia="方正仿宋简体" w:cs="Times New Roman"/>
          <w:b/>
          <w:bCs/>
          <w:lang w:val="en-US"/>
        </w:rPr>
        <w:t>1.名    称：</w:t>
      </w:r>
      <w:r>
        <w:rPr>
          <w:rFonts w:hint="eastAsia" w:ascii="Times New Roman" w:hAnsi="Times New Roman" w:eastAsia="方正仿宋简体" w:cs="Times New Roman"/>
          <w:b/>
          <w:bCs/>
          <w:lang w:val="en-US" w:eastAsia="zh-CN"/>
        </w:rPr>
        <w:t>济宁市黄淮水利勘测设计院</w:t>
      </w:r>
      <w:r>
        <w:rPr>
          <w:rFonts w:ascii="Times New Roman" w:hAnsi="Times New Roman" w:eastAsia="方正仿宋简体" w:cs="Times New Roman"/>
          <w:b/>
          <w:bCs/>
          <w:lang w:val="en-US"/>
        </w:rPr>
        <w:t>有限公司</w:t>
      </w:r>
    </w:p>
    <w:p w14:paraId="635F2D00">
      <w:pPr>
        <w:pStyle w:val="4"/>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ascii="Times New Roman" w:hAnsi="Times New Roman" w:eastAsia="方正仿宋简体" w:cs="Times New Roman"/>
          <w:b/>
          <w:bCs/>
          <w:lang w:val="en-US"/>
        </w:rPr>
      </w:pPr>
      <w:r>
        <w:rPr>
          <w:rFonts w:ascii="Times New Roman" w:hAnsi="Times New Roman" w:eastAsia="方正仿宋简体" w:cs="Times New Roman"/>
          <w:b/>
          <w:bCs/>
          <w:lang w:val="en-US"/>
        </w:rPr>
        <w:t>2.企业类型：有限责任公司（</w:t>
      </w:r>
      <w:r>
        <w:rPr>
          <w:rFonts w:hint="eastAsia" w:ascii="Times New Roman" w:hAnsi="Times New Roman" w:eastAsia="方正仿宋简体" w:cs="Times New Roman"/>
          <w:b/>
          <w:bCs/>
          <w:lang w:val="en-US" w:eastAsia="zh-CN"/>
        </w:rPr>
        <w:t>非自然人投资或控股的法人独资</w:t>
      </w:r>
      <w:r>
        <w:rPr>
          <w:rFonts w:ascii="Times New Roman" w:hAnsi="Times New Roman" w:eastAsia="方正仿宋简体" w:cs="Times New Roman"/>
          <w:b/>
          <w:bCs/>
          <w:lang w:val="en-US"/>
        </w:rPr>
        <w:t>）</w:t>
      </w:r>
    </w:p>
    <w:p w14:paraId="58A5D39B">
      <w:pPr>
        <w:pStyle w:val="4"/>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Times New Roman" w:hAnsi="Times New Roman" w:eastAsia="方正仿宋简体" w:cs="Times New Roman"/>
          <w:b/>
          <w:bCs/>
          <w:lang w:val="en-US" w:eastAsia="zh-CN"/>
        </w:rPr>
      </w:pPr>
      <w:r>
        <w:rPr>
          <w:rFonts w:ascii="Times New Roman" w:hAnsi="Times New Roman" w:eastAsia="方正仿宋简体" w:cs="Times New Roman"/>
          <w:b/>
          <w:bCs/>
          <w:lang w:val="en-US"/>
        </w:rPr>
        <w:t>3.成立日期：</w:t>
      </w:r>
      <w:r>
        <w:rPr>
          <w:rFonts w:hint="eastAsia" w:ascii="Times New Roman" w:hAnsi="Times New Roman" w:eastAsia="方正仿宋简体" w:cs="Times New Roman"/>
          <w:b/>
          <w:bCs/>
          <w:lang w:val="en-US" w:eastAsia="zh-CN"/>
        </w:rPr>
        <w:t>2003</w:t>
      </w:r>
      <w:r>
        <w:rPr>
          <w:rFonts w:ascii="Times New Roman" w:hAnsi="Times New Roman" w:eastAsia="方正仿宋简体" w:cs="Times New Roman"/>
          <w:b/>
          <w:bCs/>
          <w:lang w:val="en-US"/>
        </w:rPr>
        <w:t>-0</w:t>
      </w:r>
      <w:r>
        <w:rPr>
          <w:rFonts w:hint="eastAsia" w:ascii="Times New Roman" w:hAnsi="Times New Roman" w:eastAsia="方正仿宋简体" w:cs="Times New Roman"/>
          <w:b/>
          <w:bCs/>
          <w:lang w:val="en-US" w:eastAsia="zh-CN"/>
        </w:rPr>
        <w:t>3</w:t>
      </w:r>
      <w:r>
        <w:rPr>
          <w:rFonts w:ascii="Times New Roman" w:hAnsi="Times New Roman" w:eastAsia="方正仿宋简体" w:cs="Times New Roman"/>
          <w:b/>
          <w:bCs/>
          <w:lang w:val="en-US"/>
        </w:rPr>
        <w:t>-2</w:t>
      </w:r>
      <w:r>
        <w:rPr>
          <w:rFonts w:hint="eastAsia" w:ascii="Times New Roman" w:hAnsi="Times New Roman" w:eastAsia="方正仿宋简体" w:cs="Times New Roman"/>
          <w:b/>
          <w:bCs/>
          <w:lang w:val="en-US" w:eastAsia="zh-CN"/>
        </w:rPr>
        <w:t>4</w:t>
      </w:r>
    </w:p>
    <w:p w14:paraId="4795F0E8">
      <w:pPr>
        <w:pStyle w:val="4"/>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Times New Roman" w:hAnsi="Times New Roman" w:eastAsia="方正仿宋简体" w:cs="Times New Roman"/>
          <w:b/>
          <w:bCs/>
          <w:lang w:val="en-US" w:eastAsia="zh-CN"/>
        </w:rPr>
      </w:pPr>
      <w:r>
        <w:rPr>
          <w:rFonts w:ascii="Times New Roman" w:hAnsi="Times New Roman" w:eastAsia="方正仿宋简体" w:cs="Times New Roman"/>
          <w:b/>
          <w:bCs/>
          <w:lang w:val="en-US"/>
        </w:rPr>
        <w:t>4.法定代表人：</w:t>
      </w:r>
      <w:r>
        <w:rPr>
          <w:rFonts w:hint="eastAsia" w:ascii="Times New Roman" w:hAnsi="Times New Roman" w:eastAsia="方正仿宋简体" w:cs="Times New Roman"/>
          <w:b/>
          <w:bCs/>
          <w:lang w:val="en-US" w:eastAsia="zh-CN"/>
        </w:rPr>
        <w:t>张海涛</w:t>
      </w:r>
    </w:p>
    <w:p w14:paraId="75871C93">
      <w:pPr>
        <w:pStyle w:val="4"/>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ascii="Times New Roman" w:hAnsi="Times New Roman" w:eastAsia="方正仿宋简体" w:cs="Times New Roman"/>
          <w:b/>
          <w:bCs/>
          <w:lang w:val="en-US"/>
        </w:rPr>
      </w:pPr>
      <w:r>
        <w:rPr>
          <w:rFonts w:ascii="Times New Roman" w:hAnsi="Times New Roman" w:eastAsia="方正仿宋简体" w:cs="Times New Roman"/>
          <w:b/>
          <w:bCs/>
          <w:lang w:val="en-US"/>
        </w:rPr>
        <w:t>5.注册地址：济宁市红星中路</w:t>
      </w:r>
      <w:r>
        <w:rPr>
          <w:rFonts w:hint="eastAsia" w:ascii="Times New Roman" w:hAnsi="Times New Roman" w:eastAsia="方正仿宋简体" w:cs="Times New Roman"/>
          <w:b/>
          <w:bCs/>
          <w:lang w:val="en-US" w:eastAsia="zh-CN"/>
        </w:rPr>
        <w:t>17</w:t>
      </w:r>
      <w:r>
        <w:rPr>
          <w:rFonts w:ascii="Times New Roman" w:hAnsi="Times New Roman" w:eastAsia="方正仿宋简体" w:cs="Times New Roman"/>
          <w:b/>
          <w:bCs/>
          <w:lang w:val="en-US"/>
        </w:rPr>
        <w:t>号</w:t>
      </w:r>
    </w:p>
    <w:p w14:paraId="1B1D5016">
      <w:pPr>
        <w:pStyle w:val="4"/>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ascii="Times New Roman" w:hAnsi="Times New Roman" w:eastAsia="方正仿宋简体" w:cs="Times New Roman"/>
          <w:b/>
          <w:bCs/>
          <w:lang w:val="en-US"/>
        </w:rPr>
      </w:pPr>
      <w:r>
        <w:rPr>
          <w:rFonts w:ascii="Times New Roman" w:hAnsi="Times New Roman" w:eastAsia="方正仿宋简体" w:cs="Times New Roman"/>
          <w:b/>
          <w:bCs/>
          <w:lang w:val="en-US"/>
        </w:rPr>
        <w:t>6.经营范围</w:t>
      </w:r>
    </w:p>
    <w:p w14:paraId="3131FFE6">
      <w:pPr>
        <w:pStyle w:val="4"/>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eastAsia" w:ascii="Times New Roman" w:hAnsi="Times New Roman" w:eastAsia="方正仿宋简体" w:cs="Times New Roman"/>
          <w:b/>
          <w:bCs/>
          <w:lang w:val="en-US" w:eastAsia="zh-CN"/>
        </w:rPr>
      </w:pPr>
      <w:r>
        <w:rPr>
          <w:rFonts w:hint="eastAsia" w:ascii="Times New Roman" w:hAnsi="Times New Roman" w:eastAsia="方正仿宋简体" w:cs="Times New Roman"/>
          <w:b/>
          <w:bCs/>
          <w:lang w:val="en-US"/>
        </w:rPr>
        <w:t>水利工程设计、勘察、</w:t>
      </w:r>
      <w:r>
        <w:rPr>
          <w:rFonts w:hint="eastAsia" w:ascii="Times New Roman" w:hAnsi="Times New Roman" w:eastAsia="方正仿宋简体" w:cs="Times New Roman"/>
          <w:b/>
          <w:bCs/>
          <w:lang w:val="en-US" w:eastAsia="zh-CN"/>
        </w:rPr>
        <w:t>测量</w:t>
      </w:r>
      <w:r>
        <w:rPr>
          <w:rFonts w:hint="eastAsia" w:ascii="Times New Roman" w:hAnsi="Times New Roman" w:eastAsia="方正仿宋简体" w:cs="Times New Roman"/>
          <w:b/>
          <w:bCs/>
          <w:lang w:val="en-US"/>
        </w:rPr>
        <w:t>、咨询、工程造价咨询</w:t>
      </w:r>
      <w:r>
        <w:rPr>
          <w:rFonts w:hint="eastAsia" w:ascii="Times New Roman" w:hAnsi="Times New Roman" w:eastAsia="方正仿宋简体" w:cs="Times New Roman"/>
          <w:b/>
          <w:bCs/>
          <w:lang w:val="en-US" w:eastAsia="zh-CN"/>
        </w:rPr>
        <w:t>（</w:t>
      </w:r>
      <w:r>
        <w:rPr>
          <w:rFonts w:hint="eastAsia" w:ascii="Times New Roman" w:hAnsi="Times New Roman" w:eastAsia="方正仿宋简体" w:cs="Times New Roman"/>
          <w:b/>
          <w:bCs/>
          <w:lang w:val="en-US"/>
        </w:rPr>
        <w:t>以上均凭资</w:t>
      </w:r>
      <w:r>
        <w:rPr>
          <w:rFonts w:hint="default" w:ascii="Times New Roman" w:hAnsi="Times New Roman" w:eastAsia="方正仿宋简体" w:cs="Times New Roman"/>
          <w:b/>
          <w:bCs/>
          <w:lang w:val="en-US"/>
        </w:rPr>
        <w:t>质证书开展经营活动</w:t>
      </w:r>
      <w:r>
        <w:rPr>
          <w:rFonts w:hint="eastAsia" w:ascii="Times New Roman" w:hAnsi="Times New Roman" w:eastAsia="方正仿宋简体" w:cs="Times New Roman"/>
          <w:b/>
          <w:bCs/>
          <w:lang w:val="en-US" w:eastAsia="zh-CN"/>
        </w:rPr>
        <w:t>），（</w:t>
      </w:r>
      <w:r>
        <w:rPr>
          <w:rFonts w:hint="default" w:ascii="Times New Roman" w:hAnsi="Times New Roman" w:eastAsia="方正仿宋简体" w:cs="Times New Roman"/>
          <w:b/>
          <w:bCs/>
          <w:lang w:val="en-US"/>
        </w:rPr>
        <w:t>依法须经批准的项目</w:t>
      </w:r>
      <w:r>
        <w:rPr>
          <w:rFonts w:hint="eastAsia" w:ascii="Times New Roman" w:hAnsi="Times New Roman" w:eastAsia="方正仿宋简体" w:cs="Times New Roman"/>
          <w:b/>
          <w:bCs/>
          <w:lang w:val="en-US" w:eastAsia="zh-CN"/>
        </w:rPr>
        <w:t>，</w:t>
      </w:r>
      <w:r>
        <w:rPr>
          <w:rFonts w:hint="default" w:ascii="Times New Roman" w:hAnsi="Times New Roman" w:eastAsia="方正仿宋简体" w:cs="Times New Roman"/>
          <w:b/>
          <w:bCs/>
          <w:lang w:val="en-US"/>
        </w:rPr>
        <w:t>经相关部门批准后方可开展经营活动</w:t>
      </w:r>
      <w:r>
        <w:rPr>
          <w:rFonts w:hint="eastAsia" w:ascii="Times New Roman" w:hAnsi="Times New Roman" w:eastAsia="方正仿宋简体" w:cs="Times New Roman"/>
          <w:b/>
          <w:bCs/>
          <w:lang w:val="en-US" w:eastAsia="zh-CN"/>
        </w:rPr>
        <w:t>）。</w:t>
      </w:r>
    </w:p>
    <w:p w14:paraId="2E722B17">
      <w:pPr>
        <w:pStyle w:val="4"/>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jc w:val="both"/>
        <w:textAlignment w:val="auto"/>
        <w:rPr>
          <w:rFonts w:hint="default" w:ascii="Times New Roman" w:hAnsi="Times New Roman" w:eastAsia="方正楷体简体" w:cs="Times New Roman"/>
          <w:b/>
          <w:bCs/>
          <w:lang w:val="en-US"/>
        </w:rPr>
      </w:pPr>
      <w:r>
        <w:rPr>
          <w:rFonts w:hint="default" w:ascii="Times New Roman" w:hAnsi="Times New Roman" w:eastAsia="方正楷体简体" w:cs="Times New Roman"/>
          <w:b/>
          <w:bCs/>
          <w:lang w:val="en-US"/>
        </w:rPr>
        <w:t>（二）公司简介</w:t>
      </w:r>
    </w:p>
    <w:p w14:paraId="5CDB07B3">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Times New Roman" w:hAnsi="Times New Roman" w:eastAsia="方正仿宋简体" w:cs="Times New Roman"/>
          <w:b/>
          <w:bCs/>
          <w:sz w:val="32"/>
          <w:szCs w:val="32"/>
          <w:lang w:val="en-US" w:eastAsia="zh-CN" w:bidi="zh-CN"/>
        </w:rPr>
      </w:pPr>
      <w:r>
        <w:rPr>
          <w:rFonts w:hint="default" w:ascii="Times New Roman" w:hAnsi="Times New Roman" w:eastAsia="方正仿宋简体" w:cs="Times New Roman"/>
          <w:b/>
          <w:bCs/>
          <w:sz w:val="32"/>
          <w:szCs w:val="32"/>
          <w:lang w:val="en-US" w:eastAsia="zh-CN" w:bidi="zh-CN"/>
        </w:rPr>
        <w:t>济宁市黄淮水利勘测设计院有限公司前身为济宁市水利局规划设计室，成立于1979年，隶属于济宁市水利局。2022年4月底转企改制，成为山东公用控股有限公司水利发展集团权属子公司。经过40余年的发展，已成为集水利水电工程咨询、规划、勘察、设计于一体的地市级水利行业勘测设计强院。拥有工程咨询单位乙级（水利水电）资信证书、工程勘察专业（岩土工程、水文地质勘察）乙级资质、工程设计专业（水库枢纽、引调水、灌溉排涝、河道整治、城市防洪）乙级资质、测绘资质（工程测量、海洋测绘、界限与不动产测绘）乙级、水资源论证单位资质乙级、水文水资源调查评价单位水平评价乙级，水土保持方案编制单位水平评价2星级等资质，通过了环境管理体系、职业健康安全管理体系、质量管理体系三体系认证及水利安全生产标准化二级单位认证。业务范围主要涵盖工程测量、工程勘察、水利工程规划设计、水资源论证、水土保持方案、防洪评价报告编制等。</w:t>
      </w:r>
    </w:p>
    <w:p w14:paraId="02DE3EF4">
      <w:pPr>
        <w:keepNext w:val="0"/>
        <w:keepLines w:val="0"/>
        <w:pageBreakBefore w:val="0"/>
        <w:widowControl w:val="0"/>
        <w:kinsoku/>
        <w:wordWrap/>
        <w:overflowPunct/>
        <w:topLinePunct w:val="0"/>
        <w:autoSpaceDE/>
        <w:autoSpaceDN/>
        <w:bidi w:val="0"/>
        <w:adjustRightInd/>
        <w:snapToGrid/>
        <w:spacing w:line="600" w:lineRule="exact"/>
        <w:ind w:firstLine="600"/>
        <w:jc w:val="both"/>
        <w:textAlignment w:val="auto"/>
        <w:rPr>
          <w:rFonts w:hint="default" w:ascii="Times New Roman" w:hAnsi="Times New Roman" w:eastAsia="方正仿宋简体" w:cs="Times New Roman"/>
          <w:b/>
          <w:bCs/>
          <w:sz w:val="32"/>
          <w:szCs w:val="32"/>
          <w:lang w:val="en-US" w:eastAsia="zh-CN" w:bidi="zh-CN"/>
        </w:rPr>
      </w:pPr>
      <w:r>
        <w:rPr>
          <w:rFonts w:hint="default" w:ascii="Times New Roman" w:hAnsi="Times New Roman" w:eastAsia="方正仿宋简体" w:cs="Times New Roman"/>
          <w:b/>
          <w:bCs/>
          <w:sz w:val="32"/>
          <w:szCs w:val="32"/>
          <w:lang w:val="en-US" w:eastAsia="zh-CN" w:bidi="zh-CN"/>
        </w:rPr>
        <w:t>公司作为济宁市水务系统技术支撑单位，自觉担当国企责任，坚持在服务大局、融入大局中发展，积极为市、县水务局提供技术服务。坚持以市场为中心、以经营为导向、以信誉求生存、以质量促发展，抓住中小河道治理、河流健康评估、水库水闸除险加固、高标准农田建设及水生态综合治理等大有可为的战略机遇期，内抓管理、外树形象，拓展市场空间，提高经营效益，加大改革创新力度，逐步健全架构体系，为实现公司高质量发展奠定了基础。</w:t>
      </w:r>
    </w:p>
    <w:p w14:paraId="2FC815A1">
      <w:pPr>
        <w:pStyle w:val="22"/>
        <w:keepNext w:val="0"/>
        <w:keepLines w:val="0"/>
        <w:pageBreakBefore w:val="0"/>
        <w:widowControl w:val="0"/>
        <w:shd w:val="clear" w:color="auto" w:fill="auto"/>
        <w:kinsoku/>
        <w:wordWrap/>
        <w:overflowPunct/>
        <w:topLinePunct w:val="0"/>
        <w:autoSpaceDE/>
        <w:autoSpaceDN/>
        <w:bidi w:val="0"/>
        <w:adjustRightInd/>
        <w:snapToGrid/>
        <w:spacing w:line="600" w:lineRule="exact"/>
        <w:ind w:left="0" w:leftChars="0" w:right="0" w:firstLine="643" w:firstLineChars="200"/>
        <w:jc w:val="both"/>
        <w:textAlignment w:val="auto"/>
        <w:rPr>
          <w:rFonts w:hint="default" w:ascii="Times New Roman" w:hAnsi="Times New Roman" w:eastAsia="方正黑体简体" w:cs="Times New Roman"/>
          <w:b/>
          <w:bCs/>
          <w:color w:val="000000"/>
          <w:spacing w:val="0"/>
          <w:w w:val="100"/>
          <w:position w:val="0"/>
          <w:sz w:val="32"/>
          <w:szCs w:val="32"/>
        </w:rPr>
      </w:pPr>
      <w:r>
        <w:rPr>
          <w:rFonts w:hint="default" w:ascii="Times New Roman" w:hAnsi="Times New Roman" w:eastAsia="方正黑体简体" w:cs="Times New Roman"/>
          <w:b/>
          <w:bCs/>
          <w:color w:val="000000"/>
          <w:spacing w:val="0"/>
          <w:w w:val="100"/>
          <w:position w:val="0"/>
          <w:sz w:val="32"/>
          <w:szCs w:val="32"/>
          <w:lang w:val="en-US" w:eastAsia="zh-CN"/>
        </w:rPr>
        <w:t>二、</w:t>
      </w:r>
      <w:r>
        <w:rPr>
          <w:rFonts w:hint="default" w:ascii="Times New Roman" w:hAnsi="Times New Roman" w:eastAsia="方正黑体简体" w:cs="Times New Roman"/>
          <w:b/>
          <w:bCs/>
          <w:color w:val="000000"/>
          <w:spacing w:val="0"/>
          <w:w w:val="100"/>
          <w:position w:val="0"/>
          <w:sz w:val="32"/>
          <w:szCs w:val="32"/>
        </w:rPr>
        <w:t>主要会计数据和财务指标</w:t>
      </w:r>
    </w:p>
    <w:p w14:paraId="7444C452">
      <w:pPr>
        <w:pStyle w:val="22"/>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600" w:lineRule="exact"/>
        <w:ind w:left="0" w:leftChars="0" w:right="0" w:rightChars="0" w:firstLine="643" w:firstLineChars="200"/>
        <w:jc w:val="center"/>
        <w:textAlignment w:val="auto"/>
        <w:rPr>
          <w:rFonts w:hint="eastAsia" w:ascii="Times New Roman" w:hAnsi="Times New Roman" w:eastAsia="方正黑体简体" w:cs="Times New Roman"/>
          <w:b/>
          <w:bCs/>
          <w:color w:val="000000"/>
          <w:spacing w:val="0"/>
          <w:w w:val="100"/>
          <w:position w:val="0"/>
          <w:sz w:val="32"/>
          <w:szCs w:val="32"/>
          <w:lang w:val="en-US" w:eastAsia="zh-CN"/>
        </w:rPr>
      </w:pPr>
      <w:r>
        <w:rPr>
          <w:rFonts w:hint="eastAsia" w:ascii="Times New Roman" w:hAnsi="Times New Roman" w:eastAsia="方正黑体简体" w:cs="Times New Roman"/>
          <w:b/>
          <w:bCs/>
          <w:color w:val="000000"/>
          <w:spacing w:val="0"/>
          <w:w w:val="100"/>
          <w:position w:val="0"/>
          <w:sz w:val="32"/>
          <w:szCs w:val="32"/>
          <w:lang w:val="en-US" w:eastAsia="zh-CN"/>
        </w:rPr>
        <w:t>2023年度主要财务数据</w:t>
      </w:r>
    </w:p>
    <w:p w14:paraId="126BEDDD">
      <w:pPr>
        <w:pStyle w:val="22"/>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600" w:lineRule="exact"/>
        <w:ind w:leftChars="200" w:right="0" w:rightChars="0"/>
        <w:jc w:val="right"/>
        <w:textAlignment w:val="auto"/>
        <w:rPr>
          <w:rFonts w:hint="eastAsia" w:ascii="方正楷体简体" w:hAnsi="方正楷体简体" w:eastAsia="方正楷体简体" w:cs="方正楷体简体"/>
          <w:b/>
          <w:bCs/>
          <w:color w:val="000000"/>
          <w:spacing w:val="0"/>
          <w:w w:val="100"/>
          <w:position w:val="0"/>
          <w:sz w:val="32"/>
          <w:szCs w:val="32"/>
        </w:rPr>
      </w:pPr>
      <w:r>
        <w:rPr>
          <w:rFonts w:hint="eastAsia" w:ascii="方正楷体简体" w:hAnsi="方正楷体简体" w:eastAsia="方正楷体简体" w:cs="方正楷体简体"/>
          <w:b/>
          <w:bCs/>
          <w:i w:val="0"/>
          <w:iCs w:val="0"/>
          <w:color w:val="000000"/>
          <w:kern w:val="0"/>
          <w:sz w:val="32"/>
          <w:szCs w:val="32"/>
          <w:u w:val="none"/>
          <w:lang w:val="en-US" w:eastAsia="zh-CN" w:bidi="ar"/>
        </w:rPr>
        <w:t>单位：人民币万元</w:t>
      </w:r>
    </w:p>
    <w:tbl>
      <w:tblPr>
        <w:tblStyle w:val="15"/>
        <w:tblW w:w="934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528"/>
        <w:gridCol w:w="2906"/>
        <w:gridCol w:w="2906"/>
      </w:tblGrid>
      <w:tr w14:paraId="5A2D86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EB27A">
            <w:pPr>
              <w:keepNext w:val="0"/>
              <w:keepLines w:val="0"/>
              <w:pageBreakBefore w:val="0"/>
              <w:widowControl/>
              <w:suppressLineNumbers w:val="0"/>
              <w:kinsoku/>
              <w:wordWrap/>
              <w:overflowPunct/>
              <w:topLinePunct w:val="0"/>
              <w:bidi w:val="0"/>
              <w:adjustRightInd/>
              <w:snapToGrid/>
              <w:spacing w:line="600" w:lineRule="exact"/>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项目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6E23A4">
            <w:pPr>
              <w:keepNext w:val="0"/>
              <w:keepLines w:val="0"/>
              <w:pageBreakBefore w:val="0"/>
              <w:widowControl/>
              <w:suppressLineNumbers w:val="0"/>
              <w:kinsoku/>
              <w:wordWrap/>
              <w:overflowPunct/>
              <w:topLinePunct w:val="0"/>
              <w:bidi w:val="0"/>
              <w:adjustRightInd/>
              <w:snapToGrid/>
              <w:spacing w:line="600" w:lineRule="exact"/>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本期金额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2AD33">
            <w:pPr>
              <w:keepNext w:val="0"/>
              <w:keepLines w:val="0"/>
              <w:pageBreakBefore w:val="0"/>
              <w:widowControl/>
              <w:suppressLineNumbers w:val="0"/>
              <w:kinsoku/>
              <w:wordWrap/>
              <w:overflowPunct/>
              <w:topLinePunct w:val="0"/>
              <w:bidi w:val="0"/>
              <w:adjustRightInd/>
              <w:snapToGrid/>
              <w:spacing w:line="600" w:lineRule="exact"/>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上</w:t>
            </w:r>
            <w:r>
              <w:rPr>
                <w:rFonts w:hint="eastAsia" w:ascii="Times New Roman" w:hAnsi="Times New Roman" w:eastAsia="方正仿宋简体" w:cs="Times New Roman"/>
                <w:b/>
                <w:bCs/>
                <w:i w:val="0"/>
                <w:iCs w:val="0"/>
                <w:color w:val="000000"/>
                <w:kern w:val="0"/>
                <w:sz w:val="32"/>
                <w:szCs w:val="32"/>
                <w:u w:val="none"/>
                <w:lang w:val="en-US" w:eastAsia="zh-CN" w:bidi="ar"/>
              </w:rPr>
              <w:t>年同期</w:t>
            </w:r>
            <w:r>
              <w:rPr>
                <w:rFonts w:hint="default" w:ascii="Times New Roman" w:hAnsi="Times New Roman" w:eastAsia="方正仿宋简体" w:cs="Times New Roman"/>
                <w:b/>
                <w:bCs/>
                <w:i w:val="0"/>
                <w:iCs w:val="0"/>
                <w:color w:val="000000"/>
                <w:kern w:val="0"/>
                <w:sz w:val="32"/>
                <w:szCs w:val="32"/>
                <w:u w:val="none"/>
                <w:lang w:val="en-US" w:eastAsia="zh-CN" w:bidi="ar"/>
              </w:rPr>
              <w:t>金额</w:t>
            </w:r>
          </w:p>
        </w:tc>
      </w:tr>
      <w:tr w14:paraId="5BD32D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BA76D5">
            <w:pPr>
              <w:keepNext w:val="0"/>
              <w:keepLines w:val="0"/>
              <w:pageBreakBefore w:val="0"/>
              <w:widowControl/>
              <w:suppressLineNumbers w:val="0"/>
              <w:kinsoku/>
              <w:wordWrap/>
              <w:overflowPunct/>
              <w:topLinePunct w:val="0"/>
              <w:bidi w:val="0"/>
              <w:adjustRightInd/>
              <w:snapToGrid/>
              <w:spacing w:line="600" w:lineRule="exact"/>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营业总收入</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DE779">
            <w:pPr>
              <w:keepNext w:val="0"/>
              <w:keepLines w:val="0"/>
              <w:pageBreakBefore w:val="0"/>
              <w:widowControl/>
              <w:suppressLineNumbers w:val="0"/>
              <w:kinsoku/>
              <w:wordWrap/>
              <w:overflowPunct/>
              <w:topLinePunct w:val="0"/>
              <w:bidi w:val="0"/>
              <w:adjustRightInd/>
              <w:snapToGrid/>
              <w:spacing w:line="600" w:lineRule="exact"/>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2672</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720B79">
            <w:pPr>
              <w:keepNext w:val="0"/>
              <w:keepLines w:val="0"/>
              <w:pageBreakBefore w:val="0"/>
              <w:widowControl/>
              <w:suppressLineNumbers w:val="0"/>
              <w:kinsoku/>
              <w:wordWrap/>
              <w:overflowPunct/>
              <w:topLinePunct w:val="0"/>
              <w:bidi w:val="0"/>
              <w:adjustRightInd/>
              <w:snapToGrid/>
              <w:spacing w:line="600" w:lineRule="exact"/>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1416</w:t>
            </w:r>
          </w:p>
        </w:tc>
      </w:tr>
      <w:tr w14:paraId="728E1B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B37DE">
            <w:pPr>
              <w:keepNext w:val="0"/>
              <w:keepLines w:val="0"/>
              <w:pageBreakBefore w:val="0"/>
              <w:widowControl/>
              <w:suppressLineNumbers w:val="0"/>
              <w:kinsoku/>
              <w:wordWrap/>
              <w:overflowPunct/>
              <w:topLinePunct w:val="0"/>
              <w:bidi w:val="0"/>
              <w:adjustRightInd/>
              <w:snapToGrid/>
              <w:spacing w:line="600" w:lineRule="exact"/>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营业总成本</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AA573">
            <w:pPr>
              <w:keepNext w:val="0"/>
              <w:keepLines w:val="0"/>
              <w:pageBreakBefore w:val="0"/>
              <w:widowControl/>
              <w:suppressLineNumbers w:val="0"/>
              <w:kinsoku/>
              <w:wordWrap/>
              <w:overflowPunct/>
              <w:topLinePunct w:val="0"/>
              <w:bidi w:val="0"/>
              <w:adjustRightInd/>
              <w:snapToGrid/>
              <w:spacing w:line="600" w:lineRule="exact"/>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1994</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FF28D">
            <w:pPr>
              <w:keepNext w:val="0"/>
              <w:keepLines w:val="0"/>
              <w:pageBreakBefore w:val="0"/>
              <w:widowControl/>
              <w:suppressLineNumbers w:val="0"/>
              <w:kinsoku/>
              <w:wordWrap/>
              <w:overflowPunct/>
              <w:topLinePunct w:val="0"/>
              <w:bidi w:val="0"/>
              <w:adjustRightInd/>
              <w:snapToGrid/>
              <w:spacing w:line="600" w:lineRule="exact"/>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990</w:t>
            </w:r>
          </w:p>
        </w:tc>
      </w:tr>
      <w:tr w14:paraId="677E9E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A9D2C">
            <w:pPr>
              <w:keepNext w:val="0"/>
              <w:keepLines w:val="0"/>
              <w:pageBreakBefore w:val="0"/>
              <w:widowControl/>
              <w:suppressLineNumbers w:val="0"/>
              <w:kinsoku/>
              <w:wordWrap/>
              <w:overflowPunct/>
              <w:topLinePunct w:val="0"/>
              <w:bidi w:val="0"/>
              <w:adjustRightInd/>
              <w:snapToGrid/>
              <w:spacing w:line="600" w:lineRule="exact"/>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利润总额</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46470">
            <w:pPr>
              <w:keepNext w:val="0"/>
              <w:keepLines w:val="0"/>
              <w:pageBreakBefore w:val="0"/>
              <w:widowControl/>
              <w:suppressLineNumbers w:val="0"/>
              <w:kinsoku/>
              <w:wordWrap/>
              <w:overflowPunct/>
              <w:topLinePunct w:val="0"/>
              <w:bidi w:val="0"/>
              <w:adjustRightInd/>
              <w:snapToGrid/>
              <w:spacing w:line="600" w:lineRule="exact"/>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731</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73181">
            <w:pPr>
              <w:keepNext w:val="0"/>
              <w:keepLines w:val="0"/>
              <w:pageBreakBefore w:val="0"/>
              <w:widowControl/>
              <w:suppressLineNumbers w:val="0"/>
              <w:kinsoku/>
              <w:wordWrap/>
              <w:overflowPunct/>
              <w:topLinePunct w:val="0"/>
              <w:bidi w:val="0"/>
              <w:adjustRightInd/>
              <w:snapToGrid/>
              <w:spacing w:line="600" w:lineRule="exact"/>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423</w:t>
            </w:r>
          </w:p>
        </w:tc>
      </w:tr>
      <w:tr w14:paraId="3C029D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DF995">
            <w:pPr>
              <w:keepNext w:val="0"/>
              <w:keepLines w:val="0"/>
              <w:pageBreakBefore w:val="0"/>
              <w:widowControl/>
              <w:suppressLineNumbers w:val="0"/>
              <w:kinsoku/>
              <w:wordWrap/>
              <w:overflowPunct/>
              <w:topLinePunct w:val="0"/>
              <w:bidi w:val="0"/>
              <w:adjustRightInd/>
              <w:snapToGrid/>
              <w:spacing w:line="600" w:lineRule="exact"/>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资产总额</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691F81">
            <w:pPr>
              <w:keepNext w:val="0"/>
              <w:keepLines w:val="0"/>
              <w:pageBreakBefore w:val="0"/>
              <w:widowControl/>
              <w:suppressLineNumbers w:val="0"/>
              <w:kinsoku/>
              <w:wordWrap/>
              <w:overflowPunct/>
              <w:topLinePunct w:val="0"/>
              <w:bidi w:val="0"/>
              <w:adjustRightInd/>
              <w:snapToGrid/>
              <w:spacing w:line="600" w:lineRule="exact"/>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13766</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D8A95">
            <w:pPr>
              <w:keepNext w:val="0"/>
              <w:keepLines w:val="0"/>
              <w:pageBreakBefore w:val="0"/>
              <w:widowControl/>
              <w:suppressLineNumbers w:val="0"/>
              <w:kinsoku/>
              <w:wordWrap/>
              <w:overflowPunct/>
              <w:topLinePunct w:val="0"/>
              <w:bidi w:val="0"/>
              <w:adjustRightInd/>
              <w:snapToGrid/>
              <w:spacing w:line="600" w:lineRule="exact"/>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13102</w:t>
            </w:r>
          </w:p>
        </w:tc>
      </w:tr>
      <w:tr w14:paraId="5ADFCE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E8480">
            <w:pPr>
              <w:keepNext w:val="0"/>
              <w:keepLines w:val="0"/>
              <w:pageBreakBefore w:val="0"/>
              <w:widowControl/>
              <w:suppressLineNumbers w:val="0"/>
              <w:kinsoku/>
              <w:wordWrap/>
              <w:overflowPunct/>
              <w:topLinePunct w:val="0"/>
              <w:bidi w:val="0"/>
              <w:adjustRightInd/>
              <w:snapToGrid/>
              <w:spacing w:line="600" w:lineRule="exact"/>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负债总额</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4F044">
            <w:pPr>
              <w:keepNext w:val="0"/>
              <w:keepLines w:val="0"/>
              <w:pageBreakBefore w:val="0"/>
              <w:widowControl/>
              <w:suppressLineNumbers w:val="0"/>
              <w:kinsoku/>
              <w:wordWrap/>
              <w:overflowPunct/>
              <w:topLinePunct w:val="0"/>
              <w:bidi w:val="0"/>
              <w:adjustRightInd/>
              <w:snapToGrid/>
              <w:spacing w:line="600" w:lineRule="exact"/>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292</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3BF2F">
            <w:pPr>
              <w:keepNext w:val="0"/>
              <w:keepLines w:val="0"/>
              <w:pageBreakBefore w:val="0"/>
              <w:widowControl/>
              <w:suppressLineNumbers w:val="0"/>
              <w:kinsoku/>
              <w:wordWrap/>
              <w:overflowPunct/>
              <w:topLinePunct w:val="0"/>
              <w:bidi w:val="0"/>
              <w:adjustRightInd/>
              <w:snapToGrid/>
              <w:spacing w:line="600" w:lineRule="exact"/>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175</w:t>
            </w:r>
          </w:p>
        </w:tc>
      </w:tr>
      <w:tr w14:paraId="311F81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DF9E7">
            <w:pPr>
              <w:keepNext w:val="0"/>
              <w:keepLines w:val="0"/>
              <w:pageBreakBefore w:val="0"/>
              <w:widowControl/>
              <w:suppressLineNumbers w:val="0"/>
              <w:kinsoku/>
              <w:wordWrap/>
              <w:overflowPunct/>
              <w:topLinePunct w:val="0"/>
              <w:bidi w:val="0"/>
              <w:adjustRightInd/>
              <w:snapToGrid/>
              <w:spacing w:line="600" w:lineRule="exact"/>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所有者权益</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C4F3A8">
            <w:pPr>
              <w:keepNext w:val="0"/>
              <w:keepLines w:val="0"/>
              <w:pageBreakBefore w:val="0"/>
              <w:widowControl/>
              <w:suppressLineNumbers w:val="0"/>
              <w:kinsoku/>
              <w:wordWrap/>
              <w:overflowPunct/>
              <w:topLinePunct w:val="0"/>
              <w:bidi w:val="0"/>
              <w:adjustRightInd/>
              <w:snapToGrid/>
              <w:spacing w:line="600" w:lineRule="exact"/>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13474</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2D784">
            <w:pPr>
              <w:keepNext w:val="0"/>
              <w:keepLines w:val="0"/>
              <w:pageBreakBefore w:val="0"/>
              <w:widowControl/>
              <w:suppressLineNumbers w:val="0"/>
              <w:kinsoku/>
              <w:wordWrap/>
              <w:overflowPunct/>
              <w:topLinePunct w:val="0"/>
              <w:bidi w:val="0"/>
              <w:adjustRightInd/>
              <w:snapToGrid/>
              <w:spacing w:line="600" w:lineRule="exact"/>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12927</w:t>
            </w:r>
          </w:p>
        </w:tc>
      </w:tr>
    </w:tbl>
    <w:p w14:paraId="70FD3A0D">
      <w:pPr>
        <w:pStyle w:val="22"/>
        <w:keepNext w:val="0"/>
        <w:keepLines w:val="0"/>
        <w:pageBreakBefore w:val="0"/>
        <w:widowControl w:val="0"/>
        <w:shd w:val="clear" w:color="auto" w:fill="auto"/>
        <w:tabs>
          <w:tab w:val="left" w:pos="1617"/>
        </w:tabs>
        <w:kinsoku/>
        <w:wordWrap/>
        <w:overflowPunct/>
        <w:topLinePunct w:val="0"/>
        <w:autoSpaceDE/>
        <w:autoSpaceDN/>
        <w:bidi w:val="0"/>
        <w:adjustRightInd/>
        <w:snapToGrid/>
        <w:spacing w:line="600" w:lineRule="exact"/>
        <w:ind w:left="0" w:leftChars="0" w:right="0" w:firstLine="643" w:firstLineChars="200"/>
        <w:jc w:val="both"/>
        <w:textAlignment w:val="auto"/>
        <w:rPr>
          <w:rFonts w:hint="default" w:ascii="Times New Roman" w:hAnsi="Times New Roman" w:eastAsia="方正黑体简体" w:cs="Times New Roman"/>
          <w:b/>
          <w:bCs/>
          <w:sz w:val="32"/>
          <w:szCs w:val="32"/>
        </w:rPr>
      </w:pPr>
      <w:r>
        <w:rPr>
          <w:rFonts w:hint="eastAsia" w:ascii="Times New Roman" w:hAnsi="Times New Roman" w:eastAsia="方正黑体简体" w:cs="Times New Roman"/>
          <w:b/>
          <w:bCs/>
          <w:color w:val="000000"/>
          <w:spacing w:val="0"/>
          <w:w w:val="100"/>
          <w:position w:val="0"/>
          <w:sz w:val="32"/>
          <w:szCs w:val="32"/>
          <w:lang w:val="en-US" w:eastAsia="zh-CN"/>
        </w:rPr>
        <w:t>三</w:t>
      </w:r>
      <w:r>
        <w:rPr>
          <w:rFonts w:hint="default" w:ascii="Times New Roman" w:hAnsi="Times New Roman" w:eastAsia="方正黑体简体" w:cs="Times New Roman"/>
          <w:b/>
          <w:bCs/>
          <w:color w:val="000000"/>
          <w:spacing w:val="0"/>
          <w:w w:val="100"/>
          <w:position w:val="0"/>
          <w:sz w:val="32"/>
          <w:szCs w:val="32"/>
          <w:lang w:val="en-US" w:eastAsia="zh-CN"/>
        </w:rPr>
        <w:t>、</w:t>
      </w:r>
      <w:r>
        <w:rPr>
          <w:rFonts w:hint="default" w:ascii="Times New Roman" w:hAnsi="Times New Roman" w:eastAsia="方正黑体简体" w:cs="Times New Roman"/>
          <w:b/>
          <w:bCs/>
          <w:color w:val="000000"/>
          <w:spacing w:val="0"/>
          <w:w w:val="100"/>
          <w:position w:val="0"/>
          <w:sz w:val="32"/>
          <w:szCs w:val="32"/>
        </w:rPr>
        <w:t>财务预算执行情况</w:t>
      </w:r>
    </w:p>
    <w:p w14:paraId="7231E1F7">
      <w:pPr>
        <w:pStyle w:val="22"/>
        <w:keepNext w:val="0"/>
        <w:keepLines w:val="0"/>
        <w:pageBreakBefore w:val="0"/>
        <w:widowControl w:val="0"/>
        <w:shd w:val="clear" w:color="auto" w:fill="auto"/>
        <w:tabs>
          <w:tab w:val="left" w:pos="1555"/>
        </w:tabs>
        <w:kinsoku/>
        <w:wordWrap/>
        <w:overflowPunct/>
        <w:topLinePunct w:val="0"/>
        <w:autoSpaceDE/>
        <w:autoSpaceDN/>
        <w:bidi w:val="0"/>
        <w:adjustRightInd/>
        <w:snapToGrid/>
        <w:spacing w:line="600" w:lineRule="exact"/>
        <w:ind w:left="0" w:leftChars="0" w:right="0" w:firstLine="643" w:firstLineChars="200"/>
        <w:jc w:val="both"/>
        <w:textAlignment w:val="auto"/>
        <w:rPr>
          <w:rFonts w:hint="default" w:ascii="Times New Roman" w:hAnsi="Times New Roman" w:eastAsia="方正仿宋简体" w:cs="Times New Roman"/>
          <w:b/>
          <w:bCs/>
          <w:sz w:val="32"/>
          <w:szCs w:val="32"/>
          <w:u w:val="none"/>
          <w:shd w:val="clear"/>
          <w:lang w:val="en-US" w:eastAsia="zh-CN" w:bidi="zh-CN"/>
        </w:rPr>
      </w:pPr>
      <w:r>
        <w:rPr>
          <w:rFonts w:hint="default" w:ascii="Times New Roman" w:hAnsi="Times New Roman" w:eastAsia="方正仿宋简体" w:cs="Times New Roman"/>
          <w:b/>
          <w:bCs/>
          <w:sz w:val="32"/>
          <w:szCs w:val="32"/>
          <w:u w:val="none"/>
          <w:shd w:val="clear"/>
          <w:lang w:val="en-US" w:eastAsia="zh-CN" w:bidi="zh-CN"/>
        </w:rPr>
        <w:t>20</w:t>
      </w:r>
      <w:r>
        <w:rPr>
          <w:rFonts w:hint="eastAsia" w:ascii="Times New Roman" w:hAnsi="Times New Roman" w:eastAsia="方正仿宋简体" w:cs="Times New Roman"/>
          <w:b/>
          <w:bCs/>
          <w:sz w:val="32"/>
          <w:szCs w:val="32"/>
          <w:u w:val="none"/>
          <w:shd w:val="clear"/>
          <w:lang w:val="en-US" w:eastAsia="zh-CN" w:bidi="zh-CN"/>
        </w:rPr>
        <w:t>23</w:t>
      </w:r>
      <w:r>
        <w:rPr>
          <w:rFonts w:hint="default" w:ascii="Times New Roman" w:hAnsi="Times New Roman" w:eastAsia="方正仿宋简体" w:cs="Times New Roman"/>
          <w:b/>
          <w:bCs/>
          <w:sz w:val="32"/>
          <w:szCs w:val="32"/>
          <w:u w:val="none"/>
          <w:shd w:val="clear"/>
          <w:lang w:val="en-US" w:eastAsia="zh-CN" w:bidi="zh-CN"/>
        </w:rPr>
        <w:t>年</w:t>
      </w:r>
      <w:r>
        <w:rPr>
          <w:rFonts w:hint="eastAsia" w:ascii="Times New Roman" w:hAnsi="Times New Roman" w:eastAsia="方正仿宋简体" w:cs="Times New Roman"/>
          <w:b/>
          <w:bCs/>
          <w:sz w:val="32"/>
          <w:szCs w:val="32"/>
          <w:u w:val="none"/>
          <w:shd w:val="clear"/>
          <w:lang w:val="en-US" w:eastAsia="zh-CN" w:bidi="zh-CN"/>
        </w:rPr>
        <w:t>度</w:t>
      </w:r>
      <w:r>
        <w:rPr>
          <w:rFonts w:hint="default" w:ascii="Times New Roman" w:hAnsi="Times New Roman" w:eastAsia="方正仿宋简体" w:cs="Times New Roman"/>
          <w:b/>
          <w:bCs/>
          <w:sz w:val="32"/>
          <w:szCs w:val="32"/>
          <w:u w:val="none"/>
          <w:shd w:val="clear"/>
          <w:lang w:val="en-US" w:eastAsia="zh-CN" w:bidi="zh-CN"/>
        </w:rPr>
        <w:t>，</w:t>
      </w:r>
      <w:r>
        <w:rPr>
          <w:rFonts w:hint="eastAsia" w:ascii="Times New Roman" w:hAnsi="Times New Roman" w:eastAsia="方正仿宋简体" w:cs="Times New Roman"/>
          <w:b/>
          <w:bCs/>
          <w:sz w:val="32"/>
          <w:szCs w:val="32"/>
          <w:u w:val="none"/>
          <w:shd w:val="clear"/>
          <w:lang w:val="en-US" w:eastAsia="zh-CN" w:bidi="zh-CN"/>
        </w:rPr>
        <w:t>公司</w:t>
      </w:r>
      <w:r>
        <w:rPr>
          <w:rFonts w:hint="default" w:ascii="Times New Roman" w:hAnsi="Times New Roman" w:eastAsia="方正仿宋简体" w:cs="Times New Roman"/>
          <w:b/>
          <w:bCs/>
          <w:sz w:val="32"/>
          <w:szCs w:val="32"/>
          <w:u w:val="none"/>
          <w:shd w:val="clear"/>
          <w:lang w:val="en-US" w:eastAsia="zh-CN" w:bidi="zh-CN"/>
        </w:rPr>
        <w:t>实现营业总收入</w:t>
      </w:r>
      <w:r>
        <w:rPr>
          <w:rFonts w:hint="eastAsia" w:ascii="Times New Roman" w:hAnsi="Times New Roman" w:eastAsia="方正仿宋简体" w:cs="Times New Roman"/>
          <w:b/>
          <w:bCs/>
          <w:sz w:val="32"/>
          <w:szCs w:val="32"/>
          <w:u w:val="none"/>
          <w:shd w:val="clear"/>
          <w:lang w:val="en-US" w:eastAsia="zh-CN" w:bidi="zh-CN"/>
        </w:rPr>
        <w:t>2672</w:t>
      </w:r>
      <w:r>
        <w:rPr>
          <w:rFonts w:hint="default" w:ascii="Times New Roman" w:hAnsi="Times New Roman" w:eastAsia="方正仿宋简体" w:cs="Times New Roman"/>
          <w:b/>
          <w:bCs/>
          <w:sz w:val="32"/>
          <w:szCs w:val="32"/>
          <w:u w:val="none"/>
          <w:shd w:val="clear"/>
          <w:lang w:val="en-US" w:eastAsia="zh-CN" w:bidi="zh-CN"/>
        </w:rPr>
        <w:t>万元，完成年度预算的</w:t>
      </w:r>
      <w:r>
        <w:rPr>
          <w:rFonts w:hint="eastAsia" w:ascii="Times New Roman" w:hAnsi="Times New Roman" w:eastAsia="方正仿宋简体" w:cs="Times New Roman"/>
          <w:b/>
          <w:bCs/>
          <w:sz w:val="32"/>
          <w:szCs w:val="32"/>
          <w:u w:val="none"/>
          <w:shd w:val="clear"/>
          <w:lang w:val="en-US" w:eastAsia="zh-CN" w:bidi="zh-CN"/>
        </w:rPr>
        <w:t>191</w:t>
      </w:r>
      <w:r>
        <w:rPr>
          <w:rFonts w:hint="default" w:ascii="Times New Roman" w:hAnsi="Times New Roman" w:eastAsia="方正仿宋简体" w:cs="Times New Roman"/>
          <w:b/>
          <w:bCs/>
          <w:sz w:val="32"/>
          <w:szCs w:val="32"/>
          <w:u w:val="none"/>
          <w:shd w:val="clear"/>
          <w:lang w:val="en-US" w:eastAsia="zh-CN" w:bidi="zh-CN"/>
        </w:rPr>
        <w:t>%；实现利润总额</w:t>
      </w:r>
      <w:r>
        <w:rPr>
          <w:rFonts w:hint="eastAsia" w:ascii="Times New Roman" w:hAnsi="Times New Roman" w:eastAsia="方正仿宋简体" w:cs="Times New Roman"/>
          <w:b/>
          <w:bCs/>
          <w:sz w:val="32"/>
          <w:szCs w:val="32"/>
          <w:u w:val="none"/>
          <w:shd w:val="clear"/>
          <w:lang w:val="en-US" w:eastAsia="zh-CN" w:bidi="zh-CN"/>
        </w:rPr>
        <w:t>731</w:t>
      </w:r>
      <w:r>
        <w:rPr>
          <w:rFonts w:hint="default" w:ascii="Times New Roman" w:hAnsi="Times New Roman" w:eastAsia="方正仿宋简体" w:cs="Times New Roman"/>
          <w:b/>
          <w:bCs/>
          <w:sz w:val="32"/>
          <w:szCs w:val="32"/>
          <w:u w:val="none"/>
          <w:shd w:val="clear"/>
          <w:lang w:val="en-US" w:eastAsia="zh-CN" w:bidi="zh-CN"/>
        </w:rPr>
        <w:t>万元，完成年度预算的</w:t>
      </w:r>
      <w:r>
        <w:rPr>
          <w:rFonts w:hint="eastAsia" w:ascii="Times New Roman" w:hAnsi="Times New Roman" w:eastAsia="方正仿宋简体" w:cs="Times New Roman"/>
          <w:b/>
          <w:bCs/>
          <w:sz w:val="32"/>
          <w:szCs w:val="32"/>
          <w:u w:val="none"/>
          <w:shd w:val="clear"/>
          <w:lang w:val="en-US" w:eastAsia="zh-CN" w:bidi="zh-CN"/>
        </w:rPr>
        <w:t>126</w:t>
      </w:r>
      <w:r>
        <w:rPr>
          <w:rFonts w:hint="default" w:ascii="Times New Roman" w:hAnsi="Times New Roman" w:eastAsia="方正仿宋简体" w:cs="Times New Roman"/>
          <w:b/>
          <w:bCs/>
          <w:sz w:val="32"/>
          <w:szCs w:val="32"/>
          <w:u w:val="none"/>
          <w:shd w:val="clear"/>
          <w:lang w:val="en-US" w:eastAsia="zh-CN" w:bidi="zh-CN"/>
        </w:rPr>
        <w:t>%；实现净利润</w:t>
      </w:r>
      <w:r>
        <w:rPr>
          <w:rFonts w:hint="eastAsia" w:ascii="Times New Roman" w:hAnsi="Times New Roman" w:eastAsia="方正仿宋简体" w:cs="Times New Roman"/>
          <w:b/>
          <w:bCs/>
          <w:sz w:val="32"/>
          <w:szCs w:val="32"/>
          <w:u w:val="none"/>
          <w:shd w:val="clear"/>
          <w:lang w:val="en-US" w:eastAsia="zh-CN" w:bidi="zh-CN"/>
        </w:rPr>
        <w:t>548</w:t>
      </w:r>
      <w:r>
        <w:rPr>
          <w:rFonts w:hint="default" w:ascii="Times New Roman" w:hAnsi="Times New Roman" w:eastAsia="方正仿宋简体" w:cs="Times New Roman"/>
          <w:b/>
          <w:bCs/>
          <w:sz w:val="32"/>
          <w:szCs w:val="32"/>
          <w:u w:val="none"/>
          <w:shd w:val="clear"/>
          <w:lang w:val="en-US" w:eastAsia="zh-CN" w:bidi="zh-CN"/>
        </w:rPr>
        <w:t>万元，完成年度预算的</w:t>
      </w:r>
      <w:r>
        <w:rPr>
          <w:rFonts w:hint="eastAsia" w:ascii="Times New Roman" w:hAnsi="Times New Roman" w:eastAsia="方正仿宋简体" w:cs="Times New Roman"/>
          <w:b/>
          <w:bCs/>
          <w:sz w:val="32"/>
          <w:szCs w:val="32"/>
          <w:u w:val="none"/>
          <w:shd w:val="clear"/>
          <w:lang w:val="en-US" w:eastAsia="zh-CN" w:bidi="zh-CN"/>
        </w:rPr>
        <w:t>126</w:t>
      </w:r>
      <w:r>
        <w:rPr>
          <w:rFonts w:hint="default" w:ascii="Times New Roman" w:hAnsi="Times New Roman" w:eastAsia="方正仿宋简体" w:cs="Times New Roman"/>
          <w:b/>
          <w:bCs/>
          <w:sz w:val="32"/>
          <w:szCs w:val="32"/>
          <w:u w:val="none"/>
          <w:shd w:val="clear"/>
          <w:lang w:val="en-US" w:eastAsia="zh-CN" w:bidi="zh-CN"/>
        </w:rPr>
        <w:t>%。</w:t>
      </w:r>
    </w:p>
    <w:p w14:paraId="22EBDD39">
      <w:pPr>
        <w:pStyle w:val="22"/>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eastAsia" w:ascii="方正黑体简体" w:hAnsi="方正黑体简体" w:eastAsia="方正黑体简体" w:cs="Times New Roman"/>
          <w:b/>
          <w:bCs/>
          <w:sz w:val="32"/>
          <w:szCs w:val="32"/>
          <w:highlight w:val="none"/>
        </w:rPr>
      </w:pPr>
      <w:r>
        <w:rPr>
          <w:rFonts w:hint="eastAsia" w:ascii="方正黑体简体" w:hAnsi="方正黑体简体" w:eastAsia="方正黑体简体" w:cs="Times New Roman"/>
          <w:b/>
          <w:bCs/>
          <w:sz w:val="32"/>
          <w:szCs w:val="32"/>
          <w:highlight w:val="none"/>
          <w:lang w:val="en-US" w:eastAsia="zh-CN"/>
        </w:rPr>
        <w:t>四、</w:t>
      </w:r>
      <w:r>
        <w:rPr>
          <w:rFonts w:hint="eastAsia" w:ascii="方正黑体简体" w:hAnsi="方正黑体简体" w:eastAsia="方正黑体简体" w:cs="Times New Roman"/>
          <w:b/>
          <w:bCs/>
          <w:sz w:val="32"/>
          <w:szCs w:val="32"/>
          <w:highlight w:val="none"/>
        </w:rPr>
        <w:t>财务会计报告和审计报告摘要</w:t>
      </w:r>
    </w:p>
    <w:p w14:paraId="0DA29A15">
      <w:pPr>
        <w:keepNext w:val="0"/>
        <w:keepLines w:val="0"/>
        <w:pageBreakBefore w:val="0"/>
        <w:kinsoku/>
        <w:wordWrap/>
        <w:overflowPunct/>
        <w:topLinePunct w:val="0"/>
        <w:bidi w:val="0"/>
        <w:adjustRightInd/>
        <w:snapToGrid/>
        <w:spacing w:line="600" w:lineRule="exact"/>
        <w:ind w:firstLine="643" w:firstLineChars="200"/>
        <w:jc w:val="both"/>
        <w:rPr>
          <w:rFonts w:hint="eastAsia" w:ascii="Times New Roman" w:hAnsi="Times New Roman" w:eastAsia="方正仿宋简体" w:cs="Times New Roman"/>
          <w:b/>
          <w:bCs/>
          <w:color w:val="000000"/>
          <w:sz w:val="32"/>
          <w:szCs w:val="32"/>
          <w:lang w:eastAsia="zh-CN"/>
        </w:rPr>
      </w:pPr>
      <w:r>
        <w:rPr>
          <w:rFonts w:hint="eastAsia" w:ascii="Times New Roman" w:hAnsi="Times New Roman" w:eastAsia="方正仿宋简体" w:cs="Times New Roman"/>
          <w:b/>
          <w:bCs/>
          <w:color w:val="000000"/>
          <w:sz w:val="32"/>
          <w:szCs w:val="32"/>
          <w:lang w:eastAsia="zh-CN"/>
        </w:rPr>
        <w:t>北京中名国成会计师事务所（特殊普通合伙）</w:t>
      </w:r>
      <w:r>
        <w:rPr>
          <w:rFonts w:ascii="Times New Roman" w:hAnsi="Times New Roman" w:eastAsia="方正仿宋简体" w:cs="Times New Roman"/>
          <w:b/>
          <w:bCs/>
          <w:sz w:val="32"/>
          <w:szCs w:val="32"/>
        </w:rPr>
        <w:t>审</w:t>
      </w:r>
      <w:r>
        <w:rPr>
          <w:rFonts w:ascii="Times New Roman" w:hAnsi="Times New Roman" w:eastAsia="方正仿宋简体" w:cs="Times New Roman"/>
          <w:b/>
          <w:bCs/>
          <w:color w:val="000000"/>
          <w:sz w:val="32"/>
          <w:szCs w:val="32"/>
        </w:rPr>
        <w:t>计</w:t>
      </w:r>
      <w:r>
        <w:rPr>
          <w:rFonts w:hint="eastAsia" w:ascii="Times New Roman" w:hAnsi="Times New Roman" w:eastAsia="方正仿宋简体" w:cs="Times New Roman"/>
          <w:b/>
          <w:bCs/>
          <w:color w:val="000000"/>
          <w:sz w:val="32"/>
          <w:szCs w:val="32"/>
          <w:lang w:eastAsia="zh-CN"/>
        </w:rPr>
        <w:t>了济宁市黄淮水利勘测设计院有限公司（以下简称贵公司）财务报表，包括2023年12月31日的资产负债表，2023年度的利润表、现金流量表及所有者权益变动表以及相关财务报表附注。</w:t>
      </w:r>
    </w:p>
    <w:p w14:paraId="683B9AE5">
      <w:pPr>
        <w:keepNext w:val="0"/>
        <w:keepLines w:val="0"/>
        <w:pageBreakBefore w:val="0"/>
        <w:kinsoku/>
        <w:wordWrap/>
        <w:overflowPunct/>
        <w:topLinePunct w:val="0"/>
        <w:bidi w:val="0"/>
        <w:adjustRightInd/>
        <w:snapToGrid/>
        <w:spacing w:line="600" w:lineRule="exact"/>
        <w:ind w:firstLine="643" w:firstLineChars="200"/>
        <w:jc w:val="both"/>
        <w:rPr>
          <w:rFonts w:ascii="Times New Roman" w:hAnsi="Times New Roman" w:eastAsia="方正仿宋简体" w:cs="Times New Roman"/>
          <w:b/>
          <w:bCs/>
          <w:color w:val="000000"/>
          <w:sz w:val="32"/>
          <w:szCs w:val="32"/>
        </w:rPr>
      </w:pPr>
      <w:r>
        <w:rPr>
          <w:rFonts w:hint="eastAsia" w:ascii="Times New Roman" w:hAnsi="Times New Roman" w:eastAsia="方正楷体简体"/>
          <w:b/>
          <w:bCs/>
          <w:color w:val="auto"/>
          <w:sz w:val="32"/>
          <w:szCs w:val="32"/>
          <w:lang w:eastAsia="zh-CN"/>
        </w:rPr>
        <w:t>（一）</w:t>
      </w:r>
      <w:r>
        <w:rPr>
          <w:rFonts w:ascii="Times New Roman" w:hAnsi="Times New Roman" w:eastAsia="方正楷体简体"/>
          <w:b/>
          <w:bCs/>
          <w:color w:val="auto"/>
          <w:sz w:val="32"/>
          <w:szCs w:val="32"/>
        </w:rPr>
        <w:t>审计意见</w:t>
      </w:r>
      <w:r>
        <w:rPr>
          <w:rFonts w:hint="eastAsia" w:ascii="Times New Roman" w:hAnsi="Times New Roman" w:eastAsia="方正楷体简体"/>
          <w:b/>
          <w:bCs/>
          <w:color w:val="auto"/>
          <w:sz w:val="32"/>
          <w:szCs w:val="32"/>
          <w:lang w:eastAsia="zh-CN"/>
        </w:rPr>
        <w:t>。</w:t>
      </w:r>
      <w:r>
        <w:rPr>
          <w:rFonts w:ascii="Times New Roman" w:hAnsi="Times New Roman" w:eastAsia="方正仿宋简体" w:cs="Times New Roman"/>
          <w:b/>
          <w:bCs/>
          <w:color w:val="000000"/>
          <w:sz w:val="32"/>
          <w:szCs w:val="32"/>
        </w:rPr>
        <w:t>事务所认为，</w:t>
      </w:r>
      <w:r>
        <w:rPr>
          <w:rFonts w:hint="eastAsia" w:ascii="Times New Roman" w:hAnsi="Times New Roman" w:eastAsia="方正仿宋简体" w:cs="Times New Roman"/>
          <w:b/>
          <w:bCs/>
          <w:color w:val="000000"/>
          <w:sz w:val="32"/>
          <w:szCs w:val="32"/>
          <w:lang w:eastAsia="zh-CN"/>
        </w:rPr>
        <w:t>后附的财务报表在所有重大方面按照企业会计准则的规定编制，公允反映了公司</w:t>
      </w:r>
      <w:r>
        <w:rPr>
          <w:rFonts w:ascii="Times New Roman" w:hAnsi="Times New Roman" w:eastAsia="方正仿宋简体" w:cs="Times New Roman"/>
          <w:b/>
          <w:bCs/>
          <w:color w:val="000000"/>
          <w:sz w:val="32"/>
          <w:szCs w:val="32"/>
          <w:lang w:eastAsia="zh-CN"/>
        </w:rPr>
        <w:t>202</w:t>
      </w:r>
      <w:r>
        <w:rPr>
          <w:rFonts w:hint="eastAsia" w:ascii="Times New Roman" w:hAnsi="Times New Roman" w:eastAsia="方正仿宋简体" w:cs="Times New Roman"/>
          <w:b/>
          <w:bCs/>
          <w:color w:val="000000"/>
          <w:sz w:val="32"/>
          <w:szCs w:val="32"/>
          <w:lang w:eastAsia="zh-CN"/>
        </w:rPr>
        <w:t>3年</w:t>
      </w:r>
      <w:r>
        <w:rPr>
          <w:rFonts w:ascii="Times New Roman" w:hAnsi="Times New Roman" w:eastAsia="方正仿宋简体" w:cs="Times New Roman"/>
          <w:b/>
          <w:bCs/>
          <w:color w:val="000000"/>
          <w:sz w:val="32"/>
          <w:szCs w:val="32"/>
          <w:lang w:eastAsia="zh-CN"/>
        </w:rPr>
        <w:t>12</w:t>
      </w:r>
      <w:r>
        <w:rPr>
          <w:rFonts w:hint="eastAsia" w:ascii="Times New Roman" w:hAnsi="Times New Roman" w:eastAsia="方正仿宋简体" w:cs="Times New Roman"/>
          <w:b/>
          <w:bCs/>
          <w:color w:val="000000"/>
          <w:sz w:val="32"/>
          <w:szCs w:val="32"/>
          <w:lang w:eastAsia="zh-CN"/>
        </w:rPr>
        <w:t>月</w:t>
      </w:r>
      <w:r>
        <w:rPr>
          <w:rFonts w:ascii="Times New Roman" w:hAnsi="Times New Roman" w:eastAsia="方正仿宋简体" w:cs="Times New Roman"/>
          <w:b/>
          <w:bCs/>
          <w:color w:val="000000"/>
          <w:sz w:val="32"/>
          <w:szCs w:val="32"/>
          <w:lang w:eastAsia="zh-CN"/>
        </w:rPr>
        <w:t>31</w:t>
      </w:r>
      <w:r>
        <w:rPr>
          <w:rFonts w:hint="eastAsia" w:ascii="Times New Roman" w:hAnsi="Times New Roman" w:eastAsia="方正仿宋简体" w:cs="Times New Roman"/>
          <w:b/>
          <w:bCs/>
          <w:color w:val="000000"/>
          <w:sz w:val="32"/>
          <w:szCs w:val="32"/>
          <w:lang w:eastAsia="zh-CN"/>
        </w:rPr>
        <w:t>日的财务状况以及</w:t>
      </w:r>
      <w:r>
        <w:rPr>
          <w:rFonts w:ascii="Times New Roman" w:hAnsi="Times New Roman" w:eastAsia="方正仿宋简体" w:cs="Times New Roman"/>
          <w:b/>
          <w:bCs/>
          <w:color w:val="000000"/>
          <w:sz w:val="32"/>
          <w:szCs w:val="32"/>
          <w:lang w:eastAsia="zh-CN"/>
        </w:rPr>
        <w:t>202</w:t>
      </w:r>
      <w:r>
        <w:rPr>
          <w:rFonts w:hint="eastAsia" w:ascii="Times New Roman" w:hAnsi="Times New Roman" w:eastAsia="方正仿宋简体" w:cs="Times New Roman"/>
          <w:b/>
          <w:bCs/>
          <w:color w:val="000000"/>
          <w:sz w:val="32"/>
          <w:szCs w:val="32"/>
          <w:lang w:eastAsia="zh-CN"/>
        </w:rPr>
        <w:t>3年度的经营成果和现金流量。</w:t>
      </w:r>
    </w:p>
    <w:p w14:paraId="1685B654">
      <w:pPr>
        <w:keepNext w:val="0"/>
        <w:keepLines w:val="0"/>
        <w:pageBreakBefore w:val="0"/>
        <w:kinsoku/>
        <w:wordWrap/>
        <w:overflowPunct/>
        <w:topLinePunct w:val="0"/>
        <w:bidi w:val="0"/>
        <w:adjustRightInd/>
        <w:snapToGrid/>
        <w:spacing w:line="600" w:lineRule="exact"/>
        <w:ind w:firstLine="643" w:firstLineChars="200"/>
        <w:jc w:val="both"/>
        <w:rPr>
          <w:rFonts w:hint="default" w:ascii="Times New Roman" w:hAnsi="Times New Roman" w:eastAsia="方正仿宋简体" w:cs="Times New Roman"/>
          <w:b/>
          <w:bCs/>
          <w:color w:val="000000"/>
          <w:sz w:val="32"/>
          <w:szCs w:val="32"/>
          <w:lang w:val="en-US" w:eastAsia="zh-CN"/>
        </w:rPr>
      </w:pPr>
      <w:r>
        <w:rPr>
          <w:rFonts w:hint="eastAsia" w:ascii="Times New Roman" w:hAnsi="Times New Roman" w:eastAsia="方正楷体简体"/>
          <w:b/>
          <w:bCs/>
          <w:color w:val="auto"/>
          <w:sz w:val="32"/>
          <w:szCs w:val="32"/>
          <w:lang w:eastAsia="zh-CN"/>
        </w:rPr>
        <w:t>（二）形成审计意见的基础。</w:t>
      </w:r>
      <w:r>
        <w:rPr>
          <w:rFonts w:hint="eastAsia" w:ascii="Times New Roman" w:hAnsi="Times New Roman" w:eastAsia="方正仿宋简体" w:cs="Times New Roman"/>
          <w:b/>
          <w:bCs/>
          <w:color w:val="000000"/>
          <w:sz w:val="32"/>
          <w:szCs w:val="32"/>
          <w:lang w:val="en-US" w:eastAsia="zh-CN"/>
        </w:rPr>
        <w:t>事务所按照中国注册会计师审计准则的规定执行了审计工作。审计报告的“注册会计师对财务报表审计的责任”部分进一步阐述了事务所在这些准则下的责任。按照中国注册会计师职业道德守则，并履行了职业道德方面的其他责任。</w:t>
      </w:r>
    </w:p>
    <w:p w14:paraId="12840020">
      <w:pPr>
        <w:keepNext w:val="0"/>
        <w:keepLines w:val="0"/>
        <w:pageBreakBefore w:val="0"/>
        <w:kinsoku/>
        <w:wordWrap/>
        <w:overflowPunct/>
        <w:topLinePunct w:val="0"/>
        <w:bidi w:val="0"/>
        <w:adjustRightInd/>
        <w:snapToGrid/>
        <w:spacing w:line="600" w:lineRule="exact"/>
        <w:ind w:firstLine="643" w:firstLineChars="200"/>
        <w:jc w:val="both"/>
        <w:rPr>
          <w:rFonts w:hint="eastAsia" w:ascii="Times New Roman" w:hAnsi="Times New Roman" w:eastAsia="方正楷体简体"/>
          <w:b/>
          <w:bCs/>
          <w:color w:val="auto"/>
          <w:sz w:val="32"/>
          <w:szCs w:val="32"/>
          <w:lang w:val="en-US" w:eastAsia="zh-CN"/>
        </w:rPr>
      </w:pPr>
      <w:r>
        <w:rPr>
          <w:rFonts w:hint="eastAsia" w:ascii="Times New Roman" w:hAnsi="Times New Roman" w:eastAsia="方正楷体简体"/>
          <w:b/>
          <w:bCs/>
          <w:color w:val="auto"/>
          <w:sz w:val="32"/>
          <w:szCs w:val="32"/>
          <w:lang w:val="en-US" w:eastAsia="zh-CN"/>
        </w:rPr>
        <w:t>（三）管理层和治理层对财务报表的责任</w:t>
      </w:r>
    </w:p>
    <w:p w14:paraId="2107CC19">
      <w:pPr>
        <w:keepNext w:val="0"/>
        <w:keepLines w:val="0"/>
        <w:pageBreakBefore w:val="0"/>
        <w:kinsoku/>
        <w:wordWrap/>
        <w:overflowPunct/>
        <w:topLinePunct w:val="0"/>
        <w:bidi w:val="0"/>
        <w:adjustRightInd/>
        <w:snapToGrid/>
        <w:spacing w:line="600" w:lineRule="exact"/>
        <w:ind w:firstLine="643" w:firstLineChars="200"/>
        <w:jc w:val="both"/>
        <w:rPr>
          <w:rFonts w:hint="eastAsia" w:ascii="Times New Roman" w:hAnsi="Times New Roman" w:eastAsia="方正仿宋简体" w:cs="Times New Roman"/>
          <w:b/>
          <w:bCs/>
          <w:color w:val="000000"/>
          <w:sz w:val="32"/>
          <w:szCs w:val="32"/>
          <w:lang w:val="en-US" w:eastAsia="zh-CN"/>
        </w:rPr>
      </w:pPr>
      <w:r>
        <w:rPr>
          <w:rFonts w:hint="eastAsia" w:ascii="Times New Roman" w:hAnsi="Times New Roman" w:eastAsia="方正仿宋简体" w:cs="Times New Roman"/>
          <w:b/>
          <w:bCs/>
          <w:color w:val="000000"/>
          <w:sz w:val="32"/>
          <w:szCs w:val="32"/>
          <w:lang w:val="en-US" w:eastAsia="zh-CN"/>
        </w:rPr>
        <w:t>公司管理层（以下简称管理层）负责按照企业会计准则的规定编制财务报表，使其实现公允反映，并设计、执行和维护必要的内部控制，以使财务报表不存在由于舞弊或错误导致的重大错报。</w:t>
      </w:r>
    </w:p>
    <w:p w14:paraId="32254B13">
      <w:pPr>
        <w:keepNext w:val="0"/>
        <w:keepLines w:val="0"/>
        <w:pageBreakBefore w:val="0"/>
        <w:kinsoku/>
        <w:wordWrap/>
        <w:overflowPunct/>
        <w:topLinePunct w:val="0"/>
        <w:bidi w:val="0"/>
        <w:adjustRightInd/>
        <w:snapToGrid/>
        <w:spacing w:line="600" w:lineRule="exact"/>
        <w:ind w:firstLine="643" w:firstLineChars="200"/>
        <w:jc w:val="both"/>
        <w:rPr>
          <w:rFonts w:hint="eastAsia" w:ascii="Times New Roman" w:hAnsi="Times New Roman" w:eastAsia="方正仿宋简体" w:cs="Times New Roman"/>
          <w:b/>
          <w:bCs/>
          <w:color w:val="000000"/>
          <w:sz w:val="32"/>
          <w:szCs w:val="32"/>
          <w:lang w:val="en-US" w:eastAsia="zh-CN"/>
        </w:rPr>
      </w:pPr>
      <w:r>
        <w:rPr>
          <w:rFonts w:hint="eastAsia" w:ascii="Times New Roman" w:hAnsi="Times New Roman" w:eastAsia="方正仿宋简体" w:cs="Times New Roman"/>
          <w:b/>
          <w:bCs/>
          <w:color w:val="000000"/>
          <w:sz w:val="32"/>
          <w:szCs w:val="32"/>
          <w:lang w:val="en-US" w:eastAsia="zh-CN"/>
        </w:rPr>
        <w:t>在编制财务报表时，管理层负责评估公司的持续经营能力，披露与持续经营相关的事项（如适用），并运用持续经营假设，除非管理层计划清算公司、终止运营或别无其他现实的选择。</w:t>
      </w:r>
    </w:p>
    <w:p w14:paraId="6CF26861">
      <w:pPr>
        <w:keepNext w:val="0"/>
        <w:keepLines w:val="0"/>
        <w:pageBreakBefore w:val="0"/>
        <w:kinsoku/>
        <w:wordWrap/>
        <w:overflowPunct/>
        <w:topLinePunct w:val="0"/>
        <w:bidi w:val="0"/>
        <w:adjustRightInd/>
        <w:snapToGrid/>
        <w:spacing w:line="600" w:lineRule="exact"/>
        <w:ind w:firstLine="643" w:firstLineChars="200"/>
        <w:jc w:val="both"/>
        <w:rPr>
          <w:rFonts w:hint="eastAsia" w:ascii="Times New Roman" w:hAnsi="Times New Roman" w:eastAsia="方正仿宋简体" w:cs="Times New Roman"/>
          <w:b/>
          <w:bCs/>
          <w:color w:val="000000"/>
          <w:sz w:val="32"/>
          <w:szCs w:val="32"/>
          <w:lang w:val="en-US" w:eastAsia="zh-CN"/>
        </w:rPr>
      </w:pPr>
      <w:r>
        <w:rPr>
          <w:rFonts w:hint="eastAsia" w:ascii="Times New Roman" w:hAnsi="Times New Roman" w:eastAsia="方正仿宋简体" w:cs="Times New Roman"/>
          <w:b/>
          <w:bCs/>
          <w:color w:val="000000"/>
          <w:sz w:val="32"/>
          <w:szCs w:val="32"/>
          <w:lang w:val="en-US" w:eastAsia="zh-CN"/>
        </w:rPr>
        <w:t>公司治理层负责监督公司的财务报告过程。</w:t>
      </w:r>
    </w:p>
    <w:p w14:paraId="1292E9C2">
      <w:pPr>
        <w:keepNext w:val="0"/>
        <w:keepLines w:val="0"/>
        <w:pageBreakBefore w:val="0"/>
        <w:widowControl w:val="0"/>
        <w:tabs>
          <w:tab w:val="left" w:pos="426"/>
        </w:tabs>
        <w:kinsoku/>
        <w:wordWrap/>
        <w:overflowPunct/>
        <w:topLinePunct w:val="0"/>
        <w:autoSpaceDE w:val="0"/>
        <w:autoSpaceDN w:val="0"/>
        <w:bidi w:val="0"/>
        <w:adjustRightInd/>
        <w:snapToGrid/>
        <w:spacing w:line="600" w:lineRule="exact"/>
        <w:ind w:firstLine="643" w:firstLineChars="200"/>
        <w:textAlignment w:val="auto"/>
        <w:rPr>
          <w:rFonts w:hint="eastAsia" w:ascii="方正黑体简体" w:hAnsi="方正黑体简体" w:eastAsia="方正黑体简体" w:cs="方正黑体简体"/>
          <w:b/>
          <w:bCs/>
          <w:color w:val="auto"/>
          <w:sz w:val="32"/>
          <w:szCs w:val="32"/>
          <w:highlight w:val="none"/>
          <w:lang w:eastAsia="zh-CN"/>
        </w:rPr>
      </w:pPr>
      <w:r>
        <w:rPr>
          <w:rFonts w:hint="eastAsia" w:ascii="方正黑体简体" w:hAnsi="方正黑体简体" w:eastAsia="方正黑体简体" w:cs="方正黑体简体"/>
          <w:b/>
          <w:bCs/>
          <w:color w:val="auto"/>
          <w:sz w:val="32"/>
          <w:szCs w:val="32"/>
          <w:highlight w:val="none"/>
          <w:lang w:val="en-US" w:eastAsia="zh-CN"/>
        </w:rPr>
        <w:t>五</w:t>
      </w:r>
      <w:r>
        <w:rPr>
          <w:rFonts w:hint="eastAsia" w:ascii="方正黑体简体" w:hAnsi="方正黑体简体" w:eastAsia="方正黑体简体" w:cs="方正黑体简体"/>
          <w:b/>
          <w:bCs/>
          <w:color w:val="auto"/>
          <w:sz w:val="32"/>
          <w:szCs w:val="32"/>
          <w:highlight w:val="none"/>
          <w:lang w:eastAsia="zh-CN"/>
        </w:rPr>
        <w:t>、年度工作</w:t>
      </w:r>
      <w:bookmarkStart w:id="0" w:name="_GoBack"/>
      <w:bookmarkEnd w:id="0"/>
      <w:r>
        <w:rPr>
          <w:rFonts w:hint="eastAsia" w:ascii="方正黑体简体" w:hAnsi="方正黑体简体" w:eastAsia="方正黑体简体" w:cs="方正黑体简体"/>
          <w:b/>
          <w:bCs/>
          <w:color w:val="auto"/>
          <w:sz w:val="32"/>
          <w:szCs w:val="32"/>
          <w:highlight w:val="none"/>
          <w:lang w:eastAsia="zh-CN"/>
        </w:rPr>
        <w:t>报告摘要</w:t>
      </w:r>
    </w:p>
    <w:p w14:paraId="7C5D6BBB">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textAlignment w:val="auto"/>
        <w:rPr>
          <w:rFonts w:ascii="Times New Roman" w:hAnsi="Times New Roman" w:eastAsia="方正楷体简体"/>
          <w:b/>
          <w:bCs/>
          <w:color w:val="auto"/>
          <w:sz w:val="32"/>
          <w:szCs w:val="32"/>
        </w:rPr>
      </w:pPr>
      <w:r>
        <w:rPr>
          <w:rFonts w:ascii="Times New Roman" w:hAnsi="Times New Roman" w:eastAsia="方正楷体简体"/>
          <w:b/>
          <w:bCs/>
          <w:color w:val="auto"/>
          <w:sz w:val="32"/>
          <w:szCs w:val="32"/>
        </w:rPr>
        <w:t>（一）公司发展战略与规划情况</w:t>
      </w:r>
    </w:p>
    <w:p w14:paraId="6AEB5424">
      <w:pPr>
        <w:keepNext w:val="0"/>
        <w:keepLines w:val="0"/>
        <w:pageBreakBefore w:val="0"/>
        <w:widowControl w:val="0"/>
        <w:kinsoku/>
        <w:wordWrap/>
        <w:overflowPunct/>
        <w:topLinePunct w:val="0"/>
        <w:autoSpaceDE/>
        <w:autoSpaceDN/>
        <w:bidi w:val="0"/>
        <w:adjustRightInd/>
        <w:snapToGrid/>
        <w:spacing w:line="600" w:lineRule="exact"/>
        <w:ind w:firstLine="561"/>
        <w:jc w:val="both"/>
        <w:textAlignment w:val="auto"/>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2023年，我院发展目标</w:t>
      </w:r>
      <w:r>
        <w:rPr>
          <w:rFonts w:hint="default" w:ascii="Times New Roman" w:hAnsi="Times New Roman" w:eastAsia="方正仿宋简体" w:cs="Times New Roman"/>
          <w:b/>
          <w:bCs/>
          <w:sz w:val="32"/>
          <w:szCs w:val="32"/>
          <w:lang w:val="en-US" w:eastAsia="zh-CN"/>
        </w:rPr>
        <w:t>“</w:t>
      </w:r>
      <w:r>
        <w:rPr>
          <w:rFonts w:hint="default" w:ascii="Times New Roman" w:hAnsi="Times New Roman" w:eastAsia="方正仿宋简体" w:cs="Times New Roman"/>
          <w:b/>
          <w:bCs/>
          <w:color w:val="auto"/>
          <w:kern w:val="0"/>
          <w:sz w:val="32"/>
          <w:szCs w:val="32"/>
          <w:lang w:val="en-US" w:eastAsia="zh-CN"/>
        </w:rPr>
        <w:t>以市场为中心，以经营为导向，以信誉求生存，以质量促发展</w:t>
      </w:r>
      <w:r>
        <w:rPr>
          <w:rFonts w:hint="default" w:ascii="Times New Roman" w:hAnsi="Times New Roman" w:eastAsia="方正仿宋简体" w:cs="Times New Roman"/>
          <w:b/>
          <w:bCs/>
          <w:sz w:val="32"/>
          <w:szCs w:val="32"/>
          <w:lang w:val="en-US" w:eastAsia="zh-CN"/>
        </w:rPr>
        <w:t>”的工作思路，</w:t>
      </w:r>
      <w:r>
        <w:rPr>
          <w:rFonts w:hint="default" w:ascii="Times New Roman" w:hAnsi="Times New Roman" w:eastAsia="方正仿宋简体" w:cs="Times New Roman"/>
          <w:b/>
          <w:bCs/>
          <w:sz w:val="32"/>
          <w:szCs w:val="32"/>
          <w:lang w:eastAsia="zh-CN"/>
        </w:rPr>
        <w:t>紧紧围绕“做优做强”目标，强化经营思</w:t>
      </w:r>
      <w:r>
        <w:rPr>
          <w:rFonts w:hint="default" w:ascii="Times New Roman" w:hAnsi="Times New Roman" w:eastAsia="方正仿宋简体" w:cs="Times New Roman"/>
          <w:b/>
          <w:bCs/>
          <w:sz w:val="32"/>
          <w:szCs w:val="32"/>
        </w:rPr>
        <w:t>维，</w:t>
      </w:r>
      <w:r>
        <w:rPr>
          <w:rFonts w:hint="default" w:ascii="Times New Roman" w:hAnsi="Times New Roman" w:eastAsia="方正仿宋简体" w:cs="Times New Roman"/>
          <w:b/>
          <w:bCs/>
          <w:sz w:val="32"/>
          <w:szCs w:val="32"/>
          <w:lang w:eastAsia="zh-CN"/>
        </w:rPr>
        <w:t>发挥优势特色，</w:t>
      </w:r>
      <w:r>
        <w:rPr>
          <w:rFonts w:hint="default" w:ascii="Times New Roman" w:hAnsi="Times New Roman" w:eastAsia="方正仿宋简体" w:cs="Times New Roman"/>
          <w:b/>
          <w:bCs/>
          <w:sz w:val="32"/>
          <w:szCs w:val="32"/>
        </w:rPr>
        <w:t>开拓</w:t>
      </w:r>
      <w:r>
        <w:rPr>
          <w:rFonts w:hint="default" w:ascii="Times New Roman" w:hAnsi="Times New Roman" w:eastAsia="方正仿宋简体" w:cs="Times New Roman"/>
          <w:b/>
          <w:bCs/>
          <w:sz w:val="32"/>
          <w:szCs w:val="32"/>
          <w:lang w:eastAsia="zh-CN"/>
        </w:rPr>
        <w:t>进取、务实</w:t>
      </w:r>
      <w:r>
        <w:rPr>
          <w:rFonts w:hint="default" w:ascii="Times New Roman" w:hAnsi="Times New Roman" w:eastAsia="方正仿宋简体" w:cs="Times New Roman"/>
          <w:b/>
          <w:bCs/>
          <w:sz w:val="32"/>
          <w:szCs w:val="32"/>
        </w:rPr>
        <w:t>创新，努力推进各项工作进展。</w:t>
      </w:r>
      <w:r>
        <w:rPr>
          <w:rFonts w:hint="eastAsia" w:ascii="Times New Roman" w:hAnsi="Times New Roman" w:eastAsia="方正仿宋简体" w:cs="Times New Roman"/>
          <w:b/>
          <w:bCs/>
          <w:sz w:val="32"/>
          <w:szCs w:val="32"/>
          <w:lang w:val="en-US" w:eastAsia="zh-CN"/>
        </w:rPr>
        <w:t>2023年</w:t>
      </w:r>
      <w:r>
        <w:rPr>
          <w:rFonts w:hint="eastAsia" w:ascii="仿宋_GB2312" w:hAnsi="仿宋_GB2312" w:eastAsia="仿宋_GB2312" w:cs="仿宋_GB2312"/>
          <w:b/>
          <w:bCs/>
          <w:color w:val="auto"/>
          <w:kern w:val="0"/>
          <w:sz w:val="32"/>
          <w:szCs w:val="32"/>
          <w:lang w:val="en-US" w:eastAsia="zh-CN"/>
        </w:rPr>
        <w:t>成功创建为山东省第一批水利水电勘测设计单位水利安全标准化二级单位，</w:t>
      </w:r>
      <w:r>
        <w:rPr>
          <w:rFonts w:hint="default" w:ascii="Times New Roman" w:hAnsi="Times New Roman" w:eastAsia="方正仿宋简体" w:cs="Times New Roman"/>
          <w:b/>
          <w:bCs/>
          <w:sz w:val="32"/>
          <w:szCs w:val="32"/>
        </w:rPr>
        <w:t>成功申报山东水土保持学会会员技术服务信用评价信用等级AA，</w:t>
      </w:r>
      <w:r>
        <w:rPr>
          <w:rFonts w:hint="eastAsia" w:ascii="Times New Roman" w:hAnsi="Times New Roman" w:eastAsia="方正仿宋简体" w:cs="Times New Roman"/>
          <w:b/>
          <w:bCs/>
          <w:sz w:val="32"/>
          <w:szCs w:val="32"/>
          <w:lang w:val="en-US" w:eastAsia="zh-CN"/>
        </w:rPr>
        <w:t>新增</w:t>
      </w:r>
      <w:r>
        <w:rPr>
          <w:rFonts w:hint="default" w:ascii="Times New Roman" w:hAnsi="Times New Roman" w:eastAsia="方正仿宋简体" w:cs="Times New Roman"/>
          <w:b/>
          <w:bCs/>
          <w:sz w:val="32"/>
          <w:szCs w:val="32"/>
        </w:rPr>
        <w:t>工程</w:t>
      </w:r>
      <w:r>
        <w:rPr>
          <w:rFonts w:hint="eastAsia" w:ascii="Times New Roman" w:hAnsi="Times New Roman" w:eastAsia="方正仿宋简体" w:cs="Times New Roman"/>
          <w:b/>
          <w:bCs/>
          <w:sz w:val="32"/>
          <w:szCs w:val="32"/>
          <w:lang w:val="en-US" w:eastAsia="zh-CN"/>
        </w:rPr>
        <w:t>专业</w:t>
      </w:r>
      <w:r>
        <w:rPr>
          <w:rFonts w:hint="default" w:ascii="Times New Roman" w:hAnsi="Times New Roman" w:eastAsia="方正仿宋简体" w:cs="Times New Roman"/>
          <w:b/>
          <w:bCs/>
          <w:sz w:val="32"/>
          <w:szCs w:val="32"/>
        </w:rPr>
        <w:t>乙级测绘资质</w:t>
      </w:r>
      <w:r>
        <w:rPr>
          <w:rFonts w:hint="eastAsia" w:ascii="Times New Roman" w:hAnsi="Times New Roman" w:eastAsia="方正仿宋简体" w:cs="Times New Roman"/>
          <w:b/>
          <w:bCs/>
          <w:sz w:val="32"/>
          <w:szCs w:val="32"/>
          <w:lang w:eastAsia="zh-CN"/>
        </w:rPr>
        <w:t>，</w:t>
      </w:r>
      <w:r>
        <w:rPr>
          <w:rFonts w:hint="eastAsia" w:ascii="Times New Roman" w:hAnsi="Times New Roman" w:eastAsia="方正仿宋简体" w:cs="Times New Roman"/>
          <w:b/>
          <w:bCs/>
          <w:sz w:val="32"/>
          <w:szCs w:val="32"/>
          <w:lang w:val="en-US" w:eastAsia="zh-CN"/>
        </w:rPr>
        <w:t>顺利完成工程勘察资质、工程设计资质、</w:t>
      </w:r>
      <w:r>
        <w:rPr>
          <w:rFonts w:hint="default" w:ascii="Times New Roman" w:hAnsi="Times New Roman" w:eastAsia="方正仿宋简体" w:cs="Times New Roman"/>
          <w:b/>
          <w:bCs/>
          <w:sz w:val="32"/>
          <w:szCs w:val="32"/>
        </w:rPr>
        <w:t>水资源调查评价、水资源论证资质延续工作，为设计院发展提供了关键保障。</w:t>
      </w:r>
    </w:p>
    <w:p w14:paraId="46BBD3FF">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textAlignment w:val="auto"/>
        <w:rPr>
          <w:rFonts w:ascii="Times New Roman" w:hAnsi="Times New Roman" w:eastAsia="方正楷体简体"/>
          <w:b/>
          <w:bCs/>
          <w:sz w:val="32"/>
          <w:szCs w:val="32"/>
        </w:rPr>
      </w:pPr>
      <w:r>
        <w:rPr>
          <w:rFonts w:ascii="Times New Roman" w:hAnsi="Times New Roman" w:eastAsia="方正楷体简体"/>
          <w:b/>
          <w:bCs/>
          <w:sz w:val="32"/>
          <w:szCs w:val="32"/>
        </w:rPr>
        <w:t>（</w:t>
      </w:r>
      <w:r>
        <w:rPr>
          <w:rFonts w:hint="eastAsia" w:ascii="Times New Roman" w:hAnsi="Times New Roman" w:eastAsia="方正楷体简体"/>
          <w:b/>
          <w:bCs/>
          <w:sz w:val="32"/>
          <w:szCs w:val="32"/>
          <w:lang w:eastAsia="zh-CN"/>
        </w:rPr>
        <w:t>二</w:t>
      </w:r>
      <w:r>
        <w:rPr>
          <w:rFonts w:ascii="Times New Roman" w:hAnsi="Times New Roman" w:eastAsia="方正楷体简体"/>
          <w:b/>
          <w:bCs/>
          <w:sz w:val="32"/>
          <w:szCs w:val="32"/>
        </w:rPr>
        <w:t>）企业核心竞争力培育和提升情况</w:t>
      </w:r>
    </w:p>
    <w:p w14:paraId="5ED6EC67">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default" w:ascii="Times New Roman" w:hAnsi="Times New Roman" w:eastAsia="方正仿宋简体" w:cs="Times New Roman"/>
          <w:b/>
          <w:bCs/>
          <w:spacing w:val="8"/>
          <w:sz w:val="32"/>
          <w:szCs w:val="32"/>
        </w:rPr>
      </w:pPr>
      <w:r>
        <w:rPr>
          <w:rFonts w:hint="eastAsia" w:ascii="Times New Roman" w:hAnsi="Times New Roman" w:eastAsia="方正楷体简体"/>
          <w:b/>
          <w:bCs/>
          <w:color w:val="auto"/>
          <w:sz w:val="32"/>
          <w:szCs w:val="32"/>
          <w:lang w:val="en-US" w:eastAsia="zh-CN"/>
        </w:rPr>
        <w:t>1.</w:t>
      </w:r>
      <w:r>
        <w:rPr>
          <w:rFonts w:ascii="Times New Roman" w:hAnsi="Times New Roman" w:eastAsia="方正仿宋简体"/>
          <w:b/>
          <w:bCs/>
          <w:color w:val="auto"/>
          <w:sz w:val="32"/>
          <w:szCs w:val="32"/>
        </w:rPr>
        <w:t>科技创新情况。</w:t>
      </w:r>
      <w:r>
        <w:rPr>
          <w:rFonts w:hint="default" w:ascii="Times New Roman" w:hAnsi="Times New Roman" w:eastAsia="方正仿宋简体" w:cs="Times New Roman"/>
          <w:b/>
          <w:bCs/>
          <w:color w:val="auto"/>
          <w:kern w:val="0"/>
          <w:sz w:val="32"/>
          <w:szCs w:val="32"/>
          <w:lang w:val="en-US" w:eastAsia="zh-CN"/>
        </w:rPr>
        <w:t>2023年设计院科技创新</w:t>
      </w:r>
      <w:r>
        <w:rPr>
          <w:rFonts w:hint="default" w:ascii="Times New Roman" w:hAnsi="Times New Roman" w:eastAsia="方正仿宋简体" w:cs="Times New Roman"/>
          <w:b/>
          <w:bCs/>
          <w:color w:val="auto"/>
          <w:kern w:val="0"/>
          <w:sz w:val="32"/>
          <w:szCs w:val="32"/>
        </w:rPr>
        <w:t>成果丰硕</w:t>
      </w:r>
      <w:r>
        <w:rPr>
          <w:rFonts w:hint="default" w:ascii="Times New Roman" w:hAnsi="Times New Roman" w:eastAsia="方正仿宋简体" w:cs="Times New Roman"/>
          <w:b/>
          <w:bCs/>
          <w:color w:val="auto"/>
          <w:kern w:val="0"/>
          <w:sz w:val="32"/>
          <w:szCs w:val="32"/>
          <w:lang w:eastAsia="zh-CN"/>
        </w:rPr>
        <w:t>，</w:t>
      </w:r>
      <w:r>
        <w:rPr>
          <w:rFonts w:hint="default" w:ascii="Times New Roman" w:hAnsi="Times New Roman" w:eastAsia="方正仿宋简体" w:cs="Times New Roman"/>
          <w:b/>
          <w:bCs/>
          <w:color w:val="auto"/>
          <w:kern w:val="0"/>
          <w:sz w:val="32"/>
          <w:szCs w:val="32"/>
        </w:rPr>
        <w:t>设计成果、课题及论文获得各类奖项11</w:t>
      </w:r>
      <w:r>
        <w:rPr>
          <w:rFonts w:hint="default" w:ascii="Times New Roman" w:hAnsi="Times New Roman" w:eastAsia="方正仿宋简体" w:cs="Times New Roman"/>
          <w:b/>
          <w:bCs/>
          <w:kern w:val="0"/>
          <w:sz w:val="32"/>
          <w:szCs w:val="32"/>
        </w:rPr>
        <w:t>项，其中</w:t>
      </w:r>
      <w:r>
        <w:rPr>
          <w:rFonts w:hint="default" w:ascii="Times New Roman" w:hAnsi="Times New Roman" w:eastAsia="方正仿宋简体" w:cs="Times New Roman"/>
          <w:b/>
          <w:bCs/>
          <w:kern w:val="0"/>
          <w:sz w:val="32"/>
          <w:szCs w:val="32"/>
          <w:lang w:val="en-US" w:eastAsia="zh-CN"/>
        </w:rPr>
        <w:t>3项设计成果</w:t>
      </w:r>
      <w:r>
        <w:rPr>
          <w:rFonts w:hint="default" w:ascii="Times New Roman" w:hAnsi="Times New Roman" w:eastAsia="方正仿宋简体" w:cs="Times New Roman"/>
          <w:b/>
          <w:bCs/>
          <w:kern w:val="0"/>
          <w:sz w:val="32"/>
          <w:szCs w:val="32"/>
        </w:rPr>
        <w:t>获2023年度山东省优秀水利水电工程勘测设计奖一等奖、二等奖、三等奖；</w:t>
      </w:r>
      <w:r>
        <w:rPr>
          <w:rFonts w:hint="eastAsia" w:ascii="Times New Roman" w:hAnsi="Times New Roman" w:eastAsia="方正仿宋简体" w:cs="Times New Roman"/>
          <w:b/>
          <w:bCs/>
          <w:kern w:val="0"/>
          <w:sz w:val="32"/>
          <w:szCs w:val="32"/>
          <w:lang w:val="en-US" w:eastAsia="zh-CN"/>
        </w:rPr>
        <w:t>3</w:t>
      </w:r>
      <w:r>
        <w:rPr>
          <w:rFonts w:hint="default" w:ascii="Times New Roman" w:hAnsi="Times New Roman" w:eastAsia="方正仿宋简体" w:cs="Times New Roman"/>
          <w:b/>
          <w:bCs/>
          <w:kern w:val="0"/>
          <w:sz w:val="32"/>
          <w:szCs w:val="32"/>
          <w:lang w:val="en-US" w:eastAsia="zh-CN"/>
        </w:rPr>
        <w:t>项咨询成果</w:t>
      </w:r>
      <w:r>
        <w:rPr>
          <w:rFonts w:hint="eastAsia" w:ascii="Times New Roman" w:hAnsi="Times New Roman" w:eastAsia="方正仿宋简体" w:cs="Times New Roman"/>
          <w:b/>
          <w:bCs/>
          <w:kern w:val="0"/>
          <w:sz w:val="32"/>
          <w:szCs w:val="32"/>
          <w:lang w:val="en-US" w:eastAsia="zh-CN"/>
        </w:rPr>
        <w:t>、2篇论文</w:t>
      </w:r>
      <w:r>
        <w:rPr>
          <w:rFonts w:hint="default" w:ascii="Times New Roman" w:hAnsi="Times New Roman" w:eastAsia="方正仿宋简体" w:cs="Times New Roman"/>
          <w:b/>
          <w:bCs/>
          <w:kern w:val="0"/>
          <w:sz w:val="32"/>
          <w:szCs w:val="32"/>
        </w:rPr>
        <w:t>获山东水利学会齐鲁水利科学技术奖三等奖；</w:t>
      </w:r>
      <w:r>
        <w:rPr>
          <w:rFonts w:hint="default" w:ascii="Times New Roman" w:hAnsi="Times New Roman" w:eastAsia="方正仿宋简体" w:cs="Times New Roman"/>
          <w:b/>
          <w:bCs/>
          <w:kern w:val="0"/>
          <w:sz w:val="32"/>
          <w:szCs w:val="32"/>
          <w:lang w:val="en-US" w:eastAsia="zh-CN"/>
        </w:rPr>
        <w:t>1篇论文</w:t>
      </w:r>
      <w:r>
        <w:rPr>
          <w:rFonts w:hint="default" w:ascii="Times New Roman" w:hAnsi="Times New Roman" w:eastAsia="方正仿宋简体" w:cs="Times New Roman"/>
          <w:b/>
          <w:bCs/>
          <w:kern w:val="0"/>
          <w:sz w:val="32"/>
          <w:szCs w:val="32"/>
        </w:rPr>
        <w:t>获得山东水利学会齐鲁水利科学技术奖优秀论文二等奖；</w:t>
      </w:r>
      <w:r>
        <w:rPr>
          <w:rFonts w:hint="default" w:ascii="Times New Roman" w:hAnsi="Times New Roman" w:eastAsia="方正仿宋简体" w:cs="Times New Roman"/>
          <w:b/>
          <w:bCs/>
          <w:spacing w:val="8"/>
          <w:sz w:val="32"/>
          <w:szCs w:val="32"/>
          <w:lang w:val="en-US" w:eastAsia="zh-CN"/>
        </w:rPr>
        <w:t>1项</w:t>
      </w:r>
      <w:r>
        <w:rPr>
          <w:rFonts w:hint="default" w:ascii="Times New Roman" w:hAnsi="Times New Roman" w:eastAsia="方正仿宋简体" w:cs="Times New Roman"/>
          <w:b/>
          <w:bCs/>
          <w:spacing w:val="8"/>
          <w:sz w:val="32"/>
          <w:szCs w:val="32"/>
        </w:rPr>
        <w:t>课题获2023年度山东省工程建设（勘察设计）优秀QC小组三等奖；</w:t>
      </w:r>
      <w:r>
        <w:rPr>
          <w:rFonts w:hint="eastAsia" w:ascii="Times New Roman" w:hAnsi="Times New Roman" w:eastAsia="方正仿宋简体" w:cs="Times New Roman"/>
          <w:b/>
          <w:bCs/>
          <w:spacing w:val="8"/>
          <w:sz w:val="32"/>
          <w:szCs w:val="32"/>
          <w:lang w:val="en-US" w:eastAsia="zh-CN"/>
        </w:rPr>
        <w:t>1</w:t>
      </w:r>
      <w:r>
        <w:rPr>
          <w:rFonts w:hint="default" w:ascii="Times New Roman" w:hAnsi="Times New Roman" w:eastAsia="方正仿宋简体" w:cs="Times New Roman"/>
          <w:b/>
          <w:bCs/>
          <w:spacing w:val="8"/>
          <w:sz w:val="32"/>
          <w:szCs w:val="32"/>
          <w:lang w:val="en-US" w:eastAsia="zh-CN"/>
        </w:rPr>
        <w:t>项课题</w:t>
      </w:r>
      <w:r>
        <w:rPr>
          <w:rFonts w:hint="eastAsia" w:ascii="Times New Roman" w:hAnsi="Times New Roman" w:eastAsia="方正仿宋简体" w:cs="Times New Roman"/>
          <w:b/>
          <w:bCs/>
          <w:spacing w:val="8"/>
          <w:sz w:val="32"/>
          <w:szCs w:val="32"/>
          <w:lang w:val="en-US" w:eastAsia="zh-CN"/>
        </w:rPr>
        <w:t>获</w:t>
      </w:r>
      <w:r>
        <w:rPr>
          <w:rFonts w:hint="default" w:ascii="Times New Roman" w:hAnsi="Times New Roman" w:eastAsia="方正仿宋简体" w:cs="Times New Roman"/>
          <w:b/>
          <w:bCs/>
          <w:spacing w:val="8"/>
          <w:sz w:val="32"/>
          <w:szCs w:val="32"/>
        </w:rPr>
        <w:t>2023年度水利工程优秀质量管理小组成果三等奖</w:t>
      </w:r>
      <w:r>
        <w:rPr>
          <w:rFonts w:hint="eastAsia" w:ascii="Times New Roman" w:hAnsi="Times New Roman" w:eastAsia="方正仿宋简体" w:cs="Times New Roman"/>
          <w:b/>
          <w:bCs/>
          <w:spacing w:val="8"/>
          <w:sz w:val="32"/>
          <w:szCs w:val="32"/>
          <w:lang w:eastAsia="zh-CN"/>
        </w:rPr>
        <w:t>，</w:t>
      </w:r>
      <w:r>
        <w:rPr>
          <w:rFonts w:hint="default" w:ascii="Times New Roman" w:hAnsi="Times New Roman" w:eastAsia="方正仿宋简体" w:cs="Times New Roman"/>
          <w:b/>
          <w:bCs/>
          <w:spacing w:val="8"/>
          <w:sz w:val="32"/>
          <w:szCs w:val="32"/>
        </w:rPr>
        <w:t>设计院的综合实力逐步增强。</w:t>
      </w:r>
    </w:p>
    <w:p w14:paraId="5EC7C7A8">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eastAsia" w:ascii="Times New Roman" w:hAnsi="Times New Roman" w:eastAsia="方正仿宋简体" w:cs="Times New Roman"/>
          <w:b/>
          <w:bCs/>
          <w:spacing w:val="8"/>
          <w:sz w:val="32"/>
          <w:szCs w:val="32"/>
          <w:lang w:eastAsia="zh-CN"/>
        </w:rPr>
      </w:pPr>
      <w:r>
        <w:rPr>
          <w:rFonts w:hint="default" w:ascii="Times New Roman" w:hAnsi="Times New Roman" w:eastAsia="方正仿宋简体" w:cs="Times New Roman"/>
          <w:b/>
          <w:bCs/>
          <w:color w:val="auto"/>
          <w:sz w:val="32"/>
          <w:szCs w:val="32"/>
          <w:lang w:val="en-US" w:eastAsia="zh-CN"/>
        </w:rPr>
        <w:t>2.市场营销情况。</w:t>
      </w:r>
      <w:r>
        <w:rPr>
          <w:rFonts w:hint="eastAsia" w:ascii="Times New Roman" w:hAnsi="Times New Roman" w:eastAsia="方正仿宋简体" w:cs="Times New Roman"/>
          <w:b/>
          <w:bCs/>
          <w:spacing w:val="8"/>
          <w:sz w:val="32"/>
          <w:szCs w:val="32"/>
          <w:lang w:val="en-US" w:eastAsia="zh-CN"/>
        </w:rPr>
        <w:t>2023年度，公司</w:t>
      </w:r>
      <w:r>
        <w:rPr>
          <w:rFonts w:hint="default" w:ascii="Times New Roman" w:hAnsi="Times New Roman" w:eastAsia="方正仿宋简体" w:cs="Times New Roman"/>
          <w:b/>
          <w:bCs/>
          <w:spacing w:val="8"/>
          <w:sz w:val="32"/>
          <w:szCs w:val="32"/>
          <w:lang w:eastAsia="zh-CN"/>
        </w:rPr>
        <w:t>紧紧围绕</w:t>
      </w:r>
      <w:r>
        <w:rPr>
          <w:rFonts w:hint="default" w:ascii="Times New Roman" w:hAnsi="Times New Roman" w:eastAsia="方正仿宋简体" w:cs="Times New Roman"/>
          <w:b/>
          <w:bCs/>
          <w:spacing w:val="8"/>
          <w:sz w:val="32"/>
          <w:szCs w:val="32"/>
        </w:rPr>
        <w:t>“做优做强”目标，强化经营思维，</w:t>
      </w:r>
      <w:r>
        <w:rPr>
          <w:rFonts w:hint="default" w:ascii="Times New Roman" w:hAnsi="Times New Roman" w:eastAsia="方正仿宋简体" w:cs="Times New Roman"/>
          <w:b/>
          <w:bCs/>
          <w:spacing w:val="8"/>
          <w:sz w:val="32"/>
          <w:szCs w:val="32"/>
          <w:lang w:eastAsia="zh-CN"/>
        </w:rPr>
        <w:t>发挥优势特色，</w:t>
      </w:r>
      <w:r>
        <w:rPr>
          <w:rFonts w:hint="default" w:ascii="Times New Roman" w:hAnsi="Times New Roman" w:eastAsia="方正仿宋简体" w:cs="Times New Roman"/>
          <w:b/>
          <w:bCs/>
          <w:spacing w:val="8"/>
          <w:sz w:val="32"/>
          <w:szCs w:val="32"/>
        </w:rPr>
        <w:t>开拓</w:t>
      </w:r>
      <w:r>
        <w:rPr>
          <w:rFonts w:hint="default" w:ascii="Times New Roman" w:hAnsi="Times New Roman" w:eastAsia="方正仿宋简体" w:cs="Times New Roman"/>
          <w:b/>
          <w:bCs/>
          <w:spacing w:val="8"/>
          <w:sz w:val="32"/>
          <w:szCs w:val="32"/>
          <w:lang w:eastAsia="zh-CN"/>
        </w:rPr>
        <w:t>进取、务实</w:t>
      </w:r>
      <w:r>
        <w:rPr>
          <w:rFonts w:hint="default" w:ascii="Times New Roman" w:hAnsi="Times New Roman" w:eastAsia="方正仿宋简体" w:cs="Times New Roman"/>
          <w:b/>
          <w:bCs/>
          <w:spacing w:val="8"/>
          <w:sz w:val="32"/>
          <w:szCs w:val="32"/>
        </w:rPr>
        <w:t>创新</w:t>
      </w:r>
      <w:r>
        <w:rPr>
          <w:rFonts w:hint="eastAsia" w:ascii="Times New Roman" w:hAnsi="Times New Roman" w:eastAsia="方正仿宋简体" w:cs="Times New Roman"/>
          <w:b/>
          <w:bCs/>
          <w:spacing w:val="8"/>
          <w:sz w:val="32"/>
          <w:szCs w:val="32"/>
          <w:lang w:eastAsia="zh-CN"/>
        </w:rPr>
        <w:t>，</w:t>
      </w:r>
      <w:r>
        <w:rPr>
          <w:rFonts w:hint="eastAsia" w:ascii="Times New Roman" w:hAnsi="Times New Roman" w:eastAsia="方正仿宋简体" w:cs="Times New Roman"/>
          <w:b/>
          <w:bCs/>
          <w:spacing w:val="8"/>
          <w:sz w:val="32"/>
          <w:szCs w:val="32"/>
          <w:lang w:val="en-US" w:eastAsia="zh-CN"/>
        </w:rPr>
        <w:t>全力开拓市场，</w:t>
      </w:r>
      <w:r>
        <w:rPr>
          <w:rFonts w:hint="default" w:ascii="Times New Roman" w:hAnsi="Times New Roman" w:eastAsia="方正仿宋简体" w:cs="Times New Roman"/>
          <w:b/>
          <w:bCs/>
          <w:spacing w:val="8"/>
          <w:sz w:val="32"/>
          <w:szCs w:val="32"/>
        </w:rPr>
        <w:t>逐步建立健全以市场引领、价值创造为导向的现代市场营销体系</w:t>
      </w:r>
      <w:r>
        <w:rPr>
          <w:rFonts w:hint="eastAsia" w:ascii="Times New Roman" w:hAnsi="Times New Roman" w:eastAsia="方正仿宋简体" w:cs="Times New Roman"/>
          <w:b/>
          <w:bCs/>
          <w:spacing w:val="8"/>
          <w:sz w:val="32"/>
          <w:szCs w:val="32"/>
          <w:lang w:eastAsia="zh-CN"/>
        </w:rPr>
        <w:t>。</w:t>
      </w:r>
    </w:p>
    <w:p w14:paraId="56B6E8C0">
      <w:pPr>
        <w:keepNext w:val="0"/>
        <w:keepLines w:val="0"/>
        <w:pageBreakBefore w:val="0"/>
        <w:widowControl w:val="0"/>
        <w:numPr>
          <w:ilvl w:val="0"/>
          <w:numId w:val="0"/>
        </w:numPr>
        <w:kinsoku/>
        <w:wordWrap/>
        <w:overflowPunct/>
        <w:topLinePunct w:val="0"/>
        <w:autoSpaceDE w:val="0"/>
        <w:autoSpaceDN w:val="0"/>
        <w:bidi w:val="0"/>
        <w:adjustRightInd/>
        <w:snapToGrid/>
        <w:spacing w:line="600" w:lineRule="exact"/>
        <w:ind w:firstLine="643" w:firstLineChars="200"/>
        <w:textAlignment w:val="auto"/>
        <w:rPr>
          <w:rFonts w:hint="eastAsia" w:ascii="方正楷体简体" w:hAnsi="方正楷体简体" w:eastAsia="方正楷体简体" w:cs="方正楷体简体"/>
          <w:b/>
          <w:bCs/>
          <w:color w:val="auto"/>
          <w:sz w:val="32"/>
          <w:szCs w:val="32"/>
        </w:rPr>
      </w:pPr>
      <w:r>
        <w:rPr>
          <w:rFonts w:hint="eastAsia" w:ascii="方正楷体简体" w:hAnsi="方正楷体简体" w:eastAsia="方正楷体简体" w:cs="方正楷体简体"/>
          <w:b/>
          <w:bCs/>
          <w:color w:val="auto"/>
          <w:sz w:val="32"/>
          <w:szCs w:val="32"/>
          <w:lang w:eastAsia="zh-CN"/>
        </w:rPr>
        <w:t>（三）</w:t>
      </w:r>
      <w:r>
        <w:rPr>
          <w:rFonts w:hint="eastAsia" w:ascii="方正楷体简体" w:hAnsi="方正楷体简体" w:eastAsia="方正楷体简体" w:cs="方正楷体简体"/>
          <w:b/>
          <w:bCs/>
          <w:color w:val="auto"/>
          <w:sz w:val="32"/>
          <w:szCs w:val="32"/>
        </w:rPr>
        <w:t>公司未来</w:t>
      </w:r>
      <w:r>
        <w:rPr>
          <w:rFonts w:hint="eastAsia" w:ascii="方正楷体简体" w:hAnsi="方正楷体简体" w:eastAsia="方正楷体简体" w:cs="方正楷体简体"/>
          <w:b/>
          <w:bCs/>
          <w:color w:val="auto"/>
          <w:sz w:val="32"/>
          <w:szCs w:val="32"/>
          <w:lang w:eastAsia="zh-CN"/>
        </w:rPr>
        <w:t>发展潜力</w:t>
      </w:r>
    </w:p>
    <w:p w14:paraId="1D67AFD3">
      <w:pPr>
        <w:pStyle w:val="13"/>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方正仿宋简体" w:cs="Times New Roman"/>
          <w:b/>
          <w:bCs/>
          <w:color w:val="auto"/>
          <w:sz w:val="32"/>
          <w:szCs w:val="32"/>
          <w:lang w:eastAsia="zh-CN"/>
        </w:rPr>
      </w:pPr>
      <w:r>
        <w:rPr>
          <w:rFonts w:hint="default" w:ascii="Times New Roman" w:hAnsi="Times New Roman" w:eastAsia="方正仿宋简体" w:cs="Times New Roman"/>
          <w:b/>
          <w:bCs/>
          <w:color w:val="auto"/>
          <w:sz w:val="32"/>
          <w:szCs w:val="30"/>
          <w:lang w:val="en-US" w:eastAsia="zh-CN"/>
        </w:rPr>
        <w:t>1.</w:t>
      </w:r>
      <w:r>
        <w:rPr>
          <w:rFonts w:hint="default" w:ascii="Times New Roman" w:hAnsi="Times New Roman" w:eastAsia="方正仿宋简体" w:cs="Times New Roman"/>
          <w:b/>
          <w:bCs/>
          <w:color w:val="auto"/>
          <w:sz w:val="32"/>
          <w:szCs w:val="32"/>
        </w:rPr>
        <w:t>贯彻创新发展理念，推动公司高质量发展</w:t>
      </w:r>
      <w:r>
        <w:rPr>
          <w:rFonts w:hint="default" w:ascii="Times New Roman" w:hAnsi="Times New Roman" w:eastAsia="方正仿宋简体" w:cs="Times New Roman"/>
          <w:b/>
          <w:bCs/>
          <w:color w:val="auto"/>
          <w:sz w:val="32"/>
          <w:szCs w:val="32"/>
          <w:lang w:eastAsia="zh-CN"/>
        </w:rPr>
        <w:t>。</w:t>
      </w:r>
      <w:r>
        <w:rPr>
          <w:rFonts w:hint="default" w:ascii="Times New Roman" w:hAnsi="Times New Roman" w:eastAsia="方正仿宋简体" w:cs="Times New Roman"/>
          <w:b/>
          <w:bCs/>
          <w:color w:val="auto"/>
          <w:sz w:val="32"/>
          <w:szCs w:val="32"/>
          <w:lang w:val="en-US" w:eastAsia="zh-CN"/>
        </w:rPr>
        <w:t>一是</w:t>
      </w:r>
      <w:r>
        <w:rPr>
          <w:rFonts w:hint="default" w:ascii="Times New Roman" w:hAnsi="Times New Roman" w:eastAsia="方正仿宋简体" w:cs="Times New Roman"/>
          <w:b/>
          <w:bCs/>
          <w:color w:val="auto"/>
          <w:sz w:val="32"/>
          <w:szCs w:val="32"/>
        </w:rPr>
        <w:t>树立大经营、大市场的</w:t>
      </w:r>
      <w:r>
        <w:rPr>
          <w:rFonts w:hint="default" w:ascii="Times New Roman" w:hAnsi="Times New Roman" w:eastAsia="方正仿宋简体" w:cs="Times New Roman"/>
          <w:b/>
          <w:bCs/>
          <w:color w:val="auto"/>
          <w:sz w:val="32"/>
          <w:szCs w:val="32"/>
          <w:lang w:eastAsia="zh-CN"/>
        </w:rPr>
        <w:t>理念</w:t>
      </w:r>
      <w:r>
        <w:rPr>
          <w:rFonts w:hint="default" w:ascii="Times New Roman" w:hAnsi="Times New Roman" w:eastAsia="方正仿宋简体" w:cs="Times New Roman"/>
          <w:b/>
          <w:bCs/>
          <w:color w:val="auto"/>
          <w:sz w:val="32"/>
          <w:szCs w:val="32"/>
        </w:rPr>
        <w:t>，制定明确、务实的设计院</w:t>
      </w:r>
      <w:r>
        <w:rPr>
          <w:rFonts w:hint="default" w:ascii="Times New Roman" w:hAnsi="Times New Roman" w:eastAsia="方正仿宋简体" w:cs="Times New Roman"/>
          <w:b/>
          <w:bCs/>
          <w:color w:val="auto"/>
          <w:sz w:val="32"/>
          <w:szCs w:val="32"/>
          <w:lang w:val="en-US" w:eastAsia="zh-CN"/>
        </w:rPr>
        <w:t>发展</w:t>
      </w:r>
      <w:r>
        <w:rPr>
          <w:rFonts w:hint="default" w:ascii="Times New Roman" w:hAnsi="Times New Roman" w:eastAsia="方正仿宋简体" w:cs="Times New Roman"/>
          <w:b/>
          <w:bCs/>
          <w:color w:val="auto"/>
          <w:sz w:val="32"/>
          <w:szCs w:val="32"/>
        </w:rPr>
        <w:t>战略</w:t>
      </w:r>
      <w:r>
        <w:rPr>
          <w:rFonts w:hint="default" w:ascii="Times New Roman" w:hAnsi="Times New Roman" w:eastAsia="方正仿宋简体" w:cs="Times New Roman"/>
          <w:b/>
          <w:bCs/>
          <w:color w:val="auto"/>
          <w:sz w:val="32"/>
          <w:szCs w:val="32"/>
          <w:lang w:eastAsia="zh-CN"/>
        </w:rPr>
        <w:t>，</w:t>
      </w:r>
      <w:r>
        <w:rPr>
          <w:rFonts w:hint="default" w:ascii="Times New Roman" w:hAnsi="Times New Roman" w:eastAsia="方正仿宋简体" w:cs="Times New Roman"/>
          <w:b/>
          <w:bCs/>
          <w:color w:val="auto"/>
          <w:sz w:val="32"/>
          <w:szCs w:val="32"/>
          <w:lang w:val="en-US" w:eastAsia="zh-CN"/>
        </w:rPr>
        <w:t>全面完成集团制定的各项经营指标</w:t>
      </w:r>
      <w:r>
        <w:rPr>
          <w:rFonts w:hint="default" w:ascii="Times New Roman" w:hAnsi="Times New Roman" w:eastAsia="方正仿宋简体" w:cs="Times New Roman"/>
          <w:b/>
          <w:bCs/>
          <w:color w:val="auto"/>
          <w:sz w:val="32"/>
          <w:szCs w:val="32"/>
        </w:rPr>
        <w:t>。</w:t>
      </w:r>
      <w:r>
        <w:rPr>
          <w:rFonts w:hint="default" w:ascii="Times New Roman" w:hAnsi="Times New Roman" w:eastAsia="方正仿宋简体" w:cs="Times New Roman"/>
          <w:b/>
          <w:bCs/>
          <w:color w:val="auto"/>
          <w:sz w:val="32"/>
          <w:szCs w:val="32"/>
          <w:lang w:val="en-US" w:eastAsia="zh-CN"/>
        </w:rPr>
        <w:t>二是建立适应市场需求的机制、体制，把项目管理作为引领生产的核心环节来抓，实现项目管理角色回归。三是强化</w:t>
      </w:r>
      <w:r>
        <w:rPr>
          <w:rFonts w:hint="default" w:ascii="Times New Roman" w:hAnsi="Times New Roman" w:eastAsia="方正仿宋简体" w:cs="Times New Roman"/>
          <w:b/>
          <w:bCs/>
          <w:color w:val="auto"/>
          <w:kern w:val="0"/>
          <w:sz w:val="32"/>
          <w:szCs w:val="32"/>
        </w:rPr>
        <w:t>创新意识，创新服务理念，</w:t>
      </w:r>
      <w:r>
        <w:rPr>
          <w:rFonts w:hint="default" w:ascii="Times New Roman" w:hAnsi="Times New Roman" w:eastAsia="方正仿宋简体" w:cs="Times New Roman"/>
          <w:b/>
          <w:bCs/>
          <w:color w:val="auto"/>
          <w:sz w:val="32"/>
          <w:szCs w:val="32"/>
          <w:lang w:val="en-US" w:eastAsia="zh-CN"/>
        </w:rPr>
        <w:t>紧跟</w:t>
      </w:r>
      <w:r>
        <w:rPr>
          <w:rFonts w:hint="default" w:ascii="Times New Roman" w:hAnsi="Times New Roman" w:eastAsia="方正仿宋简体" w:cs="Times New Roman"/>
          <w:b/>
          <w:bCs/>
          <w:color w:val="auto"/>
          <w:sz w:val="32"/>
          <w:szCs w:val="32"/>
        </w:rPr>
        <w:t>市场需求，</w:t>
      </w:r>
      <w:r>
        <w:rPr>
          <w:rFonts w:hint="default" w:ascii="Times New Roman" w:hAnsi="Times New Roman" w:eastAsia="方正仿宋简体" w:cs="Times New Roman"/>
          <w:b/>
          <w:bCs/>
          <w:color w:val="auto"/>
          <w:kern w:val="0"/>
          <w:sz w:val="32"/>
          <w:szCs w:val="32"/>
        </w:rPr>
        <w:t>主动适应市场，</w:t>
      </w:r>
      <w:r>
        <w:rPr>
          <w:rFonts w:hint="default" w:ascii="Times New Roman" w:hAnsi="Times New Roman" w:eastAsia="方正仿宋简体" w:cs="Times New Roman"/>
          <w:b/>
          <w:bCs/>
          <w:color w:val="auto"/>
          <w:kern w:val="0"/>
          <w:sz w:val="32"/>
          <w:szCs w:val="32"/>
          <w:lang w:val="en-US" w:eastAsia="zh-CN"/>
        </w:rPr>
        <w:t>抓住机遇，</w:t>
      </w:r>
      <w:r>
        <w:rPr>
          <w:rFonts w:hint="default" w:ascii="Times New Roman" w:hAnsi="Times New Roman" w:eastAsia="方正仿宋简体" w:cs="Times New Roman"/>
          <w:b/>
          <w:bCs/>
          <w:color w:val="auto"/>
          <w:kern w:val="0"/>
          <w:sz w:val="32"/>
          <w:szCs w:val="32"/>
        </w:rPr>
        <w:t>加大创新措施，</w:t>
      </w:r>
      <w:r>
        <w:rPr>
          <w:rFonts w:hint="default" w:ascii="Times New Roman" w:hAnsi="Times New Roman" w:eastAsia="方正仿宋简体" w:cs="Times New Roman"/>
          <w:b/>
          <w:bCs/>
          <w:color w:val="auto"/>
          <w:kern w:val="0"/>
          <w:sz w:val="32"/>
          <w:szCs w:val="32"/>
          <w:lang w:val="en-US" w:eastAsia="zh-CN"/>
        </w:rPr>
        <w:t>出台政策</w:t>
      </w:r>
      <w:r>
        <w:rPr>
          <w:rFonts w:hint="default" w:ascii="Times New Roman" w:hAnsi="Times New Roman" w:eastAsia="方正仿宋简体" w:cs="Times New Roman"/>
          <w:b/>
          <w:bCs/>
          <w:color w:val="auto"/>
          <w:sz w:val="32"/>
          <w:szCs w:val="32"/>
          <w:lang w:val="en-US" w:eastAsia="zh-CN"/>
        </w:rPr>
        <w:t>整合好外部资源、公司资源和专业内部资源，</w:t>
      </w:r>
      <w:r>
        <w:rPr>
          <w:rFonts w:hint="default" w:ascii="Times New Roman" w:hAnsi="Times New Roman" w:eastAsia="方正仿宋简体" w:cs="Times New Roman"/>
          <w:b/>
          <w:bCs/>
          <w:color w:val="auto"/>
          <w:kern w:val="0"/>
          <w:sz w:val="32"/>
          <w:szCs w:val="32"/>
          <w:lang w:eastAsia="zh-CN"/>
        </w:rPr>
        <w:t>推动</w:t>
      </w:r>
      <w:r>
        <w:rPr>
          <w:rFonts w:hint="default" w:ascii="Times New Roman" w:hAnsi="Times New Roman" w:eastAsia="方正仿宋简体" w:cs="Times New Roman"/>
          <w:b/>
          <w:bCs/>
          <w:color w:val="auto"/>
          <w:kern w:val="0"/>
          <w:sz w:val="32"/>
          <w:szCs w:val="32"/>
        </w:rPr>
        <w:t>我院经济实力、业务水平再上新台阶</w:t>
      </w:r>
      <w:r>
        <w:rPr>
          <w:rFonts w:hint="default" w:ascii="Times New Roman" w:hAnsi="Times New Roman" w:eastAsia="方正仿宋简体" w:cs="Times New Roman"/>
          <w:b/>
          <w:bCs/>
          <w:color w:val="auto"/>
          <w:sz w:val="32"/>
          <w:szCs w:val="32"/>
          <w:lang w:eastAsia="zh-CN"/>
        </w:rPr>
        <w:t>。</w:t>
      </w:r>
    </w:p>
    <w:p w14:paraId="698C4890">
      <w:pPr>
        <w:pStyle w:val="13"/>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方正仿宋简体" w:cs="Times New Roman"/>
          <w:b/>
          <w:bCs/>
          <w:sz w:val="32"/>
          <w:szCs w:val="32"/>
          <w:lang w:val="en-US"/>
        </w:rPr>
      </w:pPr>
      <w:r>
        <w:rPr>
          <w:rFonts w:hint="default" w:ascii="Times New Roman" w:hAnsi="Times New Roman" w:eastAsia="方正仿宋简体" w:cs="Times New Roman"/>
          <w:b/>
          <w:bCs/>
          <w:color w:val="auto"/>
          <w:sz w:val="32"/>
          <w:szCs w:val="30"/>
          <w:lang w:val="en-US" w:eastAsia="zh-CN"/>
        </w:rPr>
        <w:t>2.</w:t>
      </w:r>
      <w:r>
        <w:rPr>
          <w:rFonts w:hint="default" w:ascii="Times New Roman" w:hAnsi="Times New Roman" w:eastAsia="方正仿宋简体" w:cs="Times New Roman"/>
          <w:b/>
          <w:bCs/>
          <w:color w:val="auto"/>
          <w:sz w:val="32"/>
          <w:szCs w:val="32"/>
          <w:lang w:val="en-US" w:eastAsia="zh-CN"/>
        </w:rPr>
        <w:t>加强人才队伍建设，提高公司核心竞争力。人才是高质量发展之源，体制机制顺，则人才聚、事业兴。设计院将持续完善人才培养、引进、提拔、使用、评价、激励等机制，为人才队伍建设提供制度保障，最大</w:t>
      </w:r>
      <w:r>
        <w:rPr>
          <w:rFonts w:hint="default" w:ascii="Times New Roman" w:hAnsi="Times New Roman" w:eastAsia="方正仿宋简体" w:cs="Times New Roman"/>
          <w:b/>
          <w:bCs/>
          <w:sz w:val="32"/>
          <w:szCs w:val="32"/>
          <w:lang w:val="en-US" w:eastAsia="zh-CN"/>
        </w:rPr>
        <w:t>限度激发人才的创新精神、创造活力，为实现设计院高质量发展提供人才保障。</w:t>
      </w:r>
    </w:p>
    <w:p w14:paraId="406C52AA">
      <w:pPr>
        <w:keepNext w:val="0"/>
        <w:keepLines w:val="0"/>
        <w:pageBreakBefore w:val="0"/>
        <w:widowControl w:val="0"/>
        <w:kinsoku/>
        <w:wordWrap/>
        <w:overflowPunct/>
        <w:topLinePunct w:val="0"/>
        <w:autoSpaceDE w:val="0"/>
        <w:autoSpaceDN w:val="0"/>
        <w:bidi w:val="0"/>
        <w:adjustRightInd/>
        <w:snapToGrid/>
        <w:spacing w:line="600" w:lineRule="exact"/>
        <w:ind w:firstLine="630" w:firstLineChars="196"/>
        <w:textAlignment w:val="auto"/>
        <w:rPr>
          <w:rFonts w:hint="eastAsia" w:ascii="方正楷体简体" w:hAnsi="方正楷体简体" w:eastAsia="方正楷体简体" w:cs="方正楷体简体"/>
          <w:b/>
          <w:bCs/>
          <w:color w:val="auto"/>
          <w:sz w:val="32"/>
          <w:szCs w:val="32"/>
        </w:rPr>
      </w:pPr>
      <w:r>
        <w:rPr>
          <w:rFonts w:hint="eastAsia" w:ascii="方正楷体简体" w:hAnsi="方正楷体简体" w:eastAsia="方正楷体简体" w:cs="方正楷体简体"/>
          <w:b/>
          <w:bCs/>
          <w:color w:val="auto"/>
          <w:sz w:val="32"/>
          <w:szCs w:val="32"/>
          <w:lang w:eastAsia="zh-CN"/>
        </w:rPr>
        <w:t>（四）</w:t>
      </w:r>
      <w:r>
        <w:rPr>
          <w:rFonts w:hint="eastAsia" w:ascii="方正楷体简体" w:hAnsi="方正楷体简体" w:eastAsia="方正楷体简体" w:cs="方正楷体简体"/>
          <w:b/>
          <w:bCs/>
          <w:color w:val="auto"/>
          <w:sz w:val="32"/>
          <w:szCs w:val="32"/>
        </w:rPr>
        <w:t>公司内部管理情况</w:t>
      </w:r>
    </w:p>
    <w:p w14:paraId="409BD553">
      <w:pPr>
        <w:pStyle w:val="13"/>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一是</w:t>
      </w:r>
      <w:r>
        <w:rPr>
          <w:rFonts w:hint="eastAsia" w:ascii="Times New Roman" w:hAnsi="Times New Roman" w:eastAsia="方正仿宋简体" w:cs="Times New Roman"/>
          <w:b/>
          <w:bCs/>
          <w:sz w:val="32"/>
          <w:szCs w:val="32"/>
          <w:lang w:val="en-US" w:eastAsia="zh-CN"/>
        </w:rPr>
        <w:t>完善管理</w:t>
      </w:r>
      <w:r>
        <w:rPr>
          <w:rFonts w:hint="default" w:ascii="Times New Roman" w:hAnsi="Times New Roman" w:eastAsia="方正仿宋简体" w:cs="Times New Roman"/>
          <w:b/>
          <w:bCs/>
          <w:sz w:val="32"/>
          <w:szCs w:val="32"/>
        </w:rPr>
        <w:t>制度</w:t>
      </w:r>
      <w:r>
        <w:rPr>
          <w:rFonts w:hint="eastAsia" w:ascii="Times New Roman" w:hAnsi="Times New Roman" w:eastAsia="方正仿宋简体" w:cs="Times New Roman"/>
          <w:b/>
          <w:bCs/>
          <w:sz w:val="32"/>
          <w:szCs w:val="32"/>
          <w:lang w:val="en-US" w:eastAsia="zh-CN"/>
        </w:rPr>
        <w:t>建设</w:t>
      </w:r>
      <w:r>
        <w:rPr>
          <w:rFonts w:hint="default" w:ascii="Times New Roman" w:hAnsi="Times New Roman" w:eastAsia="方正仿宋简体" w:cs="Times New Roman"/>
          <w:b/>
          <w:bCs/>
          <w:sz w:val="32"/>
          <w:szCs w:val="32"/>
        </w:rPr>
        <w:t>，</w:t>
      </w:r>
      <w:r>
        <w:rPr>
          <w:rFonts w:hint="eastAsia" w:ascii="Times New Roman" w:hAnsi="Times New Roman" w:eastAsia="方正仿宋简体" w:cs="Times New Roman"/>
          <w:b/>
          <w:bCs/>
          <w:sz w:val="32"/>
          <w:szCs w:val="32"/>
          <w:lang w:val="en-US" w:eastAsia="zh-CN"/>
        </w:rPr>
        <w:t>加强管理制度学习，实现</w:t>
      </w:r>
      <w:r>
        <w:rPr>
          <w:rFonts w:hint="default" w:ascii="Times New Roman" w:hAnsi="Times New Roman" w:eastAsia="方正仿宋简体" w:cs="Times New Roman"/>
          <w:b/>
          <w:bCs/>
          <w:sz w:val="32"/>
          <w:szCs w:val="32"/>
          <w:lang w:val="en-US" w:eastAsia="zh-CN"/>
        </w:rPr>
        <w:t>用制度管人、流程管事，各项工作有章可循</w:t>
      </w:r>
      <w:r>
        <w:rPr>
          <w:rFonts w:hint="default" w:ascii="Times New Roman" w:hAnsi="Times New Roman" w:eastAsia="方正仿宋简体" w:cs="Times New Roman"/>
          <w:b/>
          <w:bCs/>
          <w:sz w:val="32"/>
          <w:szCs w:val="32"/>
        </w:rPr>
        <w:t>。二是</w:t>
      </w:r>
      <w:r>
        <w:rPr>
          <w:rFonts w:hint="eastAsia" w:ascii="Times New Roman" w:hAnsi="Times New Roman" w:eastAsia="方正仿宋简体" w:cs="Times New Roman"/>
          <w:b/>
          <w:bCs/>
          <w:sz w:val="32"/>
          <w:szCs w:val="32"/>
          <w:lang w:val="en-US" w:eastAsia="zh-CN"/>
        </w:rPr>
        <w:t>加大执行力</w:t>
      </w:r>
      <w:r>
        <w:rPr>
          <w:rFonts w:hint="eastAsia" w:ascii="Times New Roman" w:hAnsi="Times New Roman" w:eastAsia="方正仿宋简体" w:cs="Times New Roman"/>
          <w:b/>
          <w:bCs/>
          <w:sz w:val="32"/>
          <w:szCs w:val="32"/>
          <w:lang w:eastAsia="zh-CN"/>
        </w:rPr>
        <w:t>，</w:t>
      </w:r>
      <w:r>
        <w:rPr>
          <w:rFonts w:hint="default" w:ascii="Times New Roman" w:hAnsi="Times New Roman" w:eastAsia="方正仿宋简体" w:cs="Times New Roman"/>
          <w:b/>
          <w:bCs/>
          <w:sz w:val="32"/>
          <w:szCs w:val="32"/>
        </w:rPr>
        <w:t>强化“效率”意识，</w:t>
      </w:r>
      <w:r>
        <w:rPr>
          <w:rFonts w:hint="eastAsia" w:ascii="Times New Roman" w:hAnsi="Times New Roman" w:eastAsia="方正仿宋简体" w:cs="Times New Roman"/>
          <w:b/>
          <w:bCs/>
          <w:sz w:val="32"/>
          <w:szCs w:val="32"/>
          <w:lang w:val="en-US" w:eastAsia="zh-CN"/>
        </w:rPr>
        <w:t>在全院倡导“立说立行，做就做好”的工作作风，</w:t>
      </w:r>
      <w:r>
        <w:rPr>
          <w:rFonts w:hint="default" w:ascii="Times New Roman" w:hAnsi="Times New Roman" w:eastAsia="方正仿宋简体" w:cs="Times New Roman"/>
          <w:b/>
          <w:bCs/>
          <w:sz w:val="32"/>
          <w:szCs w:val="32"/>
        </w:rPr>
        <w:t>根据</w:t>
      </w:r>
      <w:r>
        <w:rPr>
          <w:rFonts w:hint="eastAsia" w:ascii="Times New Roman" w:hAnsi="Times New Roman" w:eastAsia="方正仿宋简体" w:cs="Times New Roman"/>
          <w:b/>
          <w:bCs/>
          <w:sz w:val="32"/>
          <w:szCs w:val="32"/>
          <w:lang w:val="en-US" w:eastAsia="zh-CN"/>
        </w:rPr>
        <w:t>岗位</w:t>
      </w:r>
      <w:r>
        <w:rPr>
          <w:rFonts w:hint="default" w:ascii="Times New Roman" w:hAnsi="Times New Roman" w:eastAsia="方正仿宋简体" w:cs="Times New Roman"/>
          <w:b/>
          <w:bCs/>
          <w:sz w:val="32"/>
          <w:szCs w:val="32"/>
        </w:rPr>
        <w:t>要求，对一线员工、中层管理人员和高层的决策人员制定培训计划，提高专业素养和综合素质。</w:t>
      </w:r>
      <w:r>
        <w:rPr>
          <w:rFonts w:hint="eastAsia" w:ascii="Times New Roman" w:hAnsi="Times New Roman" w:eastAsia="方正仿宋简体" w:cs="Times New Roman"/>
          <w:b/>
          <w:bCs/>
          <w:sz w:val="32"/>
          <w:szCs w:val="32"/>
          <w:lang w:val="en-US" w:eastAsia="zh-CN"/>
        </w:rPr>
        <w:t>三</w:t>
      </w:r>
      <w:r>
        <w:rPr>
          <w:rFonts w:hint="default" w:ascii="Times New Roman" w:hAnsi="Times New Roman" w:eastAsia="方正仿宋简体" w:cs="Times New Roman"/>
          <w:b/>
          <w:bCs/>
          <w:sz w:val="32"/>
          <w:szCs w:val="32"/>
        </w:rPr>
        <w:t>是积极开展建言献策活动，发动广大员工为公司的发展建言献策，促进设计院全面发展。</w:t>
      </w:r>
    </w:p>
    <w:p w14:paraId="3E32121B">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textAlignment w:val="auto"/>
        <w:rPr>
          <w:rFonts w:ascii="Times New Roman" w:hAnsi="Times New Roman" w:eastAsia="方正楷体简体"/>
          <w:b/>
          <w:bCs/>
          <w:color w:val="auto"/>
          <w:sz w:val="32"/>
          <w:szCs w:val="32"/>
        </w:rPr>
      </w:pPr>
      <w:r>
        <w:rPr>
          <w:rFonts w:ascii="Times New Roman" w:hAnsi="Times New Roman" w:eastAsia="方正楷体简体"/>
          <w:b/>
          <w:bCs/>
          <w:color w:val="auto"/>
          <w:sz w:val="32"/>
          <w:szCs w:val="32"/>
        </w:rPr>
        <w:t>（</w:t>
      </w:r>
      <w:r>
        <w:rPr>
          <w:rFonts w:hint="eastAsia" w:ascii="Times New Roman" w:hAnsi="Times New Roman" w:eastAsia="方正楷体简体"/>
          <w:b/>
          <w:bCs/>
          <w:color w:val="auto"/>
          <w:sz w:val="32"/>
          <w:szCs w:val="32"/>
          <w:lang w:eastAsia="zh-CN"/>
        </w:rPr>
        <w:t>五</w:t>
      </w:r>
      <w:r>
        <w:rPr>
          <w:rFonts w:ascii="Times New Roman" w:hAnsi="Times New Roman" w:eastAsia="方正楷体简体"/>
          <w:b/>
          <w:bCs/>
          <w:color w:val="auto"/>
          <w:sz w:val="32"/>
          <w:szCs w:val="32"/>
        </w:rPr>
        <w:t>）企业人力资源管理情况</w:t>
      </w:r>
    </w:p>
    <w:p w14:paraId="49684545">
      <w:pPr>
        <w:keepNext w:val="0"/>
        <w:keepLines w:val="0"/>
        <w:pageBreakBefore w:val="0"/>
        <w:widowControl w:val="0"/>
        <w:kinsoku/>
        <w:wordWrap/>
        <w:overflowPunct/>
        <w:topLinePunct w:val="0"/>
        <w:autoSpaceDE/>
        <w:autoSpaceDN/>
        <w:bidi w:val="0"/>
        <w:adjustRightInd/>
        <w:snapToGrid/>
        <w:spacing w:line="600" w:lineRule="exact"/>
        <w:ind w:firstLine="660"/>
        <w:jc w:val="both"/>
        <w:textAlignment w:val="auto"/>
        <w:rPr>
          <w:rFonts w:hint="default" w:ascii="Times New Roman" w:hAnsi="Times New Roman" w:eastAsia="方正仿宋简体" w:cs="Times New Roman"/>
          <w:b/>
          <w:bCs/>
          <w:kern w:val="0"/>
          <w:sz w:val="32"/>
          <w:szCs w:val="32"/>
          <w:lang w:val="en-US" w:eastAsia="zh-CN" w:bidi="zh-CN"/>
        </w:rPr>
      </w:pPr>
      <w:r>
        <w:rPr>
          <w:rFonts w:hint="default" w:ascii="Times New Roman" w:hAnsi="Times New Roman" w:eastAsia="方正仿宋简体" w:cs="Times New Roman"/>
          <w:b/>
          <w:bCs/>
          <w:kern w:val="0"/>
          <w:sz w:val="32"/>
          <w:szCs w:val="32"/>
          <w:lang w:val="en-US" w:eastAsia="zh-CN" w:bidi="zh-CN"/>
        </w:rPr>
        <w:t>高度重视人才培养，提升员工综合素质。坚持引人育人用人并举，积极完善体制机制，加强人才培育，拓宽引才渠道，持续优化人才结构，积蓄人才厚度</w:t>
      </w:r>
      <w:r>
        <w:rPr>
          <w:rFonts w:hint="eastAsia" w:ascii="Times New Roman" w:hAnsi="Times New Roman" w:eastAsia="方正仿宋简体" w:cs="Times New Roman"/>
          <w:b/>
          <w:bCs/>
          <w:kern w:val="0"/>
          <w:sz w:val="32"/>
          <w:szCs w:val="32"/>
          <w:lang w:val="en-US" w:eastAsia="zh-CN" w:bidi="zh-CN"/>
        </w:rPr>
        <w:t>，</w:t>
      </w:r>
      <w:r>
        <w:rPr>
          <w:rFonts w:hint="default" w:ascii="Times New Roman" w:hAnsi="Times New Roman" w:eastAsia="方正仿宋简体" w:cs="Times New Roman"/>
          <w:b/>
          <w:bCs/>
          <w:kern w:val="0"/>
          <w:sz w:val="32"/>
          <w:szCs w:val="32"/>
          <w:lang w:val="en-US" w:eastAsia="zh-CN" w:bidi="zh-CN"/>
        </w:rPr>
        <w:t>为公司打造一支稳定的高水平人才队伍奠定了基础。</w:t>
      </w:r>
    </w:p>
    <w:p w14:paraId="0518275D">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textAlignment w:val="auto"/>
        <w:rPr>
          <w:rFonts w:ascii="方正黑体简体" w:hAnsi="方正黑体简体" w:eastAsia="方正黑体简体" w:cs="方正黑体简体"/>
          <w:b/>
          <w:bCs/>
          <w:sz w:val="32"/>
          <w:szCs w:val="32"/>
          <w:lang w:val="en-US"/>
        </w:rPr>
      </w:pPr>
      <w:r>
        <w:rPr>
          <w:rFonts w:hint="eastAsia" w:ascii="方正黑体简体" w:hAnsi="方正黑体简体" w:eastAsia="方正黑体简体" w:cs="方正黑体简体"/>
          <w:b/>
          <w:bCs/>
          <w:sz w:val="32"/>
          <w:szCs w:val="32"/>
          <w:lang w:val="en-US" w:eastAsia="zh-CN"/>
        </w:rPr>
        <w:t>六</w:t>
      </w:r>
      <w:r>
        <w:rPr>
          <w:rFonts w:hint="eastAsia" w:ascii="方正黑体简体" w:hAnsi="方正黑体简体" w:eastAsia="方正黑体简体" w:cs="方正黑体简体"/>
          <w:b/>
          <w:bCs/>
          <w:sz w:val="32"/>
          <w:szCs w:val="32"/>
          <w:lang w:val="en-US"/>
        </w:rPr>
        <w:t>、</w:t>
      </w:r>
      <w:r>
        <w:rPr>
          <w:rFonts w:hint="eastAsia" w:ascii="方正黑体简体" w:hAnsi="方正黑体简体" w:eastAsia="方正黑体简体" w:cs="方正黑体简体"/>
          <w:b/>
          <w:bCs/>
          <w:sz w:val="32"/>
          <w:szCs w:val="32"/>
          <w:lang w:val="en-US" w:eastAsia="zh-CN"/>
        </w:rPr>
        <w:t>年</w:t>
      </w:r>
      <w:r>
        <w:rPr>
          <w:rFonts w:hint="eastAsia" w:ascii="方正黑体简体" w:hAnsi="方正黑体简体" w:eastAsia="方正黑体简体" w:cs="方正黑体简体"/>
          <w:b/>
          <w:bCs/>
          <w:sz w:val="32"/>
          <w:szCs w:val="32"/>
          <w:lang w:val="en-US"/>
        </w:rPr>
        <w:t>度内重大事项及对企业的影响</w:t>
      </w:r>
    </w:p>
    <w:p w14:paraId="5BFE8380">
      <w:pPr>
        <w:keepNext w:val="0"/>
        <w:keepLines w:val="0"/>
        <w:pageBreakBefore w:val="0"/>
        <w:widowControl w:val="0"/>
        <w:kinsoku/>
        <w:wordWrap/>
        <w:overflowPunct/>
        <w:topLinePunct w:val="0"/>
        <w:autoSpaceDE w:val="0"/>
        <w:autoSpaceDN w:val="0"/>
        <w:bidi w:val="0"/>
        <w:adjustRightInd/>
        <w:snapToGrid/>
        <w:spacing w:line="600" w:lineRule="exact"/>
        <w:ind w:firstLine="643" w:firstLineChars="200"/>
        <w:textAlignment w:val="auto"/>
        <w:rPr>
          <w:rFonts w:hint="eastAsia" w:ascii="方正仿宋简体" w:hAnsi="方正仿宋简体" w:eastAsia="方正仿宋简体" w:cs="方正仿宋简体"/>
          <w:b/>
          <w:bCs/>
          <w:sz w:val="32"/>
          <w:szCs w:val="32"/>
          <w:lang w:val="en-US"/>
        </w:rPr>
      </w:pPr>
      <w:r>
        <w:rPr>
          <w:rFonts w:hint="eastAsia" w:ascii="方正仿宋简体" w:hAnsi="方正仿宋简体" w:eastAsia="方正仿宋简体" w:cs="方正仿宋简体"/>
          <w:b/>
          <w:bCs/>
          <w:sz w:val="32"/>
          <w:szCs w:val="32"/>
          <w:lang w:val="en-US"/>
        </w:rPr>
        <w:t>无。</w:t>
      </w:r>
    </w:p>
    <w:sectPr>
      <w:pgSz w:w="11906" w:h="16838"/>
      <w:pgMar w:top="1984" w:right="1474" w:bottom="1588"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crosoft JhengHei">
    <w:panose1 w:val="020B0604030504040204"/>
    <w:charset w:val="88"/>
    <w:family w:val="swiss"/>
    <w:pitch w:val="default"/>
    <w:sig w:usb0="00000087" w:usb1="28AF4000" w:usb2="00000016" w:usb3="00000000" w:csb0="00100009" w:csb1="00000000"/>
  </w:font>
  <w:font w:name="仿宋">
    <w:panose1 w:val="02010609060101010101"/>
    <w:charset w:val="86"/>
    <w:family w:val="auto"/>
    <w:pitch w:val="default"/>
    <w:sig w:usb0="800002BF" w:usb1="38CF7CFA" w:usb2="00000016"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方正小标宋简体">
    <w:panose1 w:val="03000509000000000000"/>
    <w:charset w:val="86"/>
    <w:family w:val="auto"/>
    <w:pitch w:val="default"/>
    <w:sig w:usb0="00000001" w:usb1="080E0000" w:usb2="00000000" w:usb3="00000000" w:csb0="00040000" w:csb1="00000000"/>
  </w:font>
  <w:font w:name="方正黑体简体">
    <w:panose1 w:val="02010601030101010101"/>
    <w:charset w:val="86"/>
    <w:family w:val="script"/>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CE7D2F"/>
    <w:multiLevelType w:val="singleLevel"/>
    <w:tmpl w:val="D3CE7D2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ZkN2I4NDU0ZTQ2OWYwZWMxMzFlNjJlZTY3MDVmZTYifQ=="/>
  </w:docVars>
  <w:rsids>
    <w:rsidRoot w:val="00AB01EA"/>
    <w:rsid w:val="00015A87"/>
    <w:rsid w:val="000168AA"/>
    <w:rsid w:val="00151E71"/>
    <w:rsid w:val="002135C1"/>
    <w:rsid w:val="00271CDE"/>
    <w:rsid w:val="00300466"/>
    <w:rsid w:val="003152D1"/>
    <w:rsid w:val="004055A1"/>
    <w:rsid w:val="00474979"/>
    <w:rsid w:val="004D1F6D"/>
    <w:rsid w:val="005571EB"/>
    <w:rsid w:val="005A15E0"/>
    <w:rsid w:val="00667382"/>
    <w:rsid w:val="006928AD"/>
    <w:rsid w:val="00693743"/>
    <w:rsid w:val="006B7A98"/>
    <w:rsid w:val="00702DC4"/>
    <w:rsid w:val="00710A95"/>
    <w:rsid w:val="007209DF"/>
    <w:rsid w:val="007A0DD0"/>
    <w:rsid w:val="007A5A03"/>
    <w:rsid w:val="007A7033"/>
    <w:rsid w:val="007E6DD0"/>
    <w:rsid w:val="008001A9"/>
    <w:rsid w:val="00806BE9"/>
    <w:rsid w:val="008A74B2"/>
    <w:rsid w:val="0091505B"/>
    <w:rsid w:val="009C4B22"/>
    <w:rsid w:val="00A24713"/>
    <w:rsid w:val="00A26E02"/>
    <w:rsid w:val="00AA3DFD"/>
    <w:rsid w:val="00AB01EA"/>
    <w:rsid w:val="00AB3601"/>
    <w:rsid w:val="00AC59A2"/>
    <w:rsid w:val="00AD0180"/>
    <w:rsid w:val="00B078E2"/>
    <w:rsid w:val="00B15769"/>
    <w:rsid w:val="00B860E7"/>
    <w:rsid w:val="00BA25C7"/>
    <w:rsid w:val="00BD36F7"/>
    <w:rsid w:val="00BD7A30"/>
    <w:rsid w:val="00C27E86"/>
    <w:rsid w:val="00C82BDE"/>
    <w:rsid w:val="00CA3314"/>
    <w:rsid w:val="00CB4B86"/>
    <w:rsid w:val="00CC7327"/>
    <w:rsid w:val="00DE29BB"/>
    <w:rsid w:val="00E05E9E"/>
    <w:rsid w:val="00E82D5D"/>
    <w:rsid w:val="00E97D11"/>
    <w:rsid w:val="00EA367A"/>
    <w:rsid w:val="00EF29D3"/>
    <w:rsid w:val="00F21D3D"/>
    <w:rsid w:val="00F50061"/>
    <w:rsid w:val="00F75FEA"/>
    <w:rsid w:val="032B375B"/>
    <w:rsid w:val="067740B1"/>
    <w:rsid w:val="071F1BF8"/>
    <w:rsid w:val="0C1300BA"/>
    <w:rsid w:val="11D529E3"/>
    <w:rsid w:val="128378EF"/>
    <w:rsid w:val="13D6541C"/>
    <w:rsid w:val="14242942"/>
    <w:rsid w:val="1B3939DF"/>
    <w:rsid w:val="1CB15497"/>
    <w:rsid w:val="208262A6"/>
    <w:rsid w:val="20AA7F33"/>
    <w:rsid w:val="238B6554"/>
    <w:rsid w:val="2D416601"/>
    <w:rsid w:val="2E9539DE"/>
    <w:rsid w:val="32DA0AFB"/>
    <w:rsid w:val="3D4F4CF8"/>
    <w:rsid w:val="3EB218E1"/>
    <w:rsid w:val="3F812F19"/>
    <w:rsid w:val="40BD03D8"/>
    <w:rsid w:val="413E57AF"/>
    <w:rsid w:val="42E93A0E"/>
    <w:rsid w:val="448C28BA"/>
    <w:rsid w:val="46625A9C"/>
    <w:rsid w:val="497E2BEC"/>
    <w:rsid w:val="52260208"/>
    <w:rsid w:val="5382108B"/>
    <w:rsid w:val="54E11FC0"/>
    <w:rsid w:val="560E52F8"/>
    <w:rsid w:val="563D6669"/>
    <w:rsid w:val="5C1B076F"/>
    <w:rsid w:val="5D195C77"/>
    <w:rsid w:val="5E04316A"/>
    <w:rsid w:val="5FA7504C"/>
    <w:rsid w:val="67C52FC9"/>
    <w:rsid w:val="69B626EC"/>
    <w:rsid w:val="6FBC0FA0"/>
    <w:rsid w:val="73EA4857"/>
    <w:rsid w:val="744A3547"/>
    <w:rsid w:val="748A2653"/>
    <w:rsid w:val="74997336"/>
    <w:rsid w:val="76323B4E"/>
    <w:rsid w:val="78206577"/>
    <w:rsid w:val="7A8A0B42"/>
    <w:rsid w:val="7D034BDB"/>
    <w:rsid w:val="7F3534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pPr>
    <w:rPr>
      <w:rFonts w:ascii="宋体" w:hAnsi="宋体" w:eastAsia="宋体" w:cs="宋体"/>
      <w:sz w:val="22"/>
      <w:szCs w:val="22"/>
      <w:lang w:val="zh-CN" w:eastAsia="zh-CN" w:bidi="zh-CN"/>
    </w:rPr>
  </w:style>
  <w:style w:type="paragraph" w:styleId="2">
    <w:name w:val="heading 1"/>
    <w:basedOn w:val="1"/>
    <w:next w:val="1"/>
    <w:qFormat/>
    <w:uiPriority w:val="1"/>
    <w:pPr>
      <w:ind w:left="1000"/>
      <w:outlineLvl w:val="0"/>
    </w:pPr>
    <w:rPr>
      <w:rFonts w:ascii="Microsoft JhengHei" w:hAnsi="Microsoft JhengHei" w:eastAsia="Microsoft JhengHei" w:cs="Microsoft JhengHei"/>
      <w:b/>
      <w:bCs/>
      <w:sz w:val="30"/>
      <w:szCs w:val="30"/>
      <w:lang w:val="zh-CN" w:eastAsia="zh-CN" w:bidi="zh-CN"/>
    </w:rPr>
  </w:style>
  <w:style w:type="character" w:default="1" w:styleId="16">
    <w:name w:val="Default Paragraph Font"/>
    <w:autoRedefine/>
    <w:semiHidden/>
    <w:unhideWhenUsed/>
    <w:qFormat/>
    <w:uiPriority w:val="1"/>
  </w:style>
  <w:style w:type="table" w:default="1" w:styleId="15">
    <w:name w:val="Normal Table"/>
    <w:autoRedefin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eastAsia="仿宋"/>
    </w:rPr>
  </w:style>
  <w:style w:type="paragraph" w:styleId="4">
    <w:name w:val="Body Text"/>
    <w:basedOn w:val="1"/>
    <w:next w:val="1"/>
    <w:link w:val="18"/>
    <w:autoRedefine/>
    <w:qFormat/>
    <w:uiPriority w:val="1"/>
    <w:rPr>
      <w:sz w:val="32"/>
      <w:szCs w:val="32"/>
    </w:rPr>
  </w:style>
  <w:style w:type="paragraph" w:styleId="5">
    <w:name w:val="Body Text Indent"/>
    <w:basedOn w:val="1"/>
    <w:next w:val="3"/>
    <w:autoRedefine/>
    <w:qFormat/>
    <w:uiPriority w:val="0"/>
    <w:pPr>
      <w:ind w:left="420" w:leftChars="200"/>
    </w:pPr>
  </w:style>
  <w:style w:type="paragraph" w:styleId="6">
    <w:name w:val="Body Text Indent 2"/>
    <w:basedOn w:val="1"/>
    <w:next w:val="7"/>
    <w:autoRedefine/>
    <w:qFormat/>
    <w:uiPriority w:val="0"/>
    <w:pPr>
      <w:spacing w:after="120" w:line="480" w:lineRule="auto"/>
      <w:ind w:left="420" w:leftChars="200"/>
    </w:pPr>
    <w:rPr>
      <w:szCs w:val="24"/>
    </w:rPr>
  </w:style>
  <w:style w:type="paragraph" w:customStyle="1" w:styleId="7">
    <w:name w:val="reader-word-layer reader-word-s46-2"/>
    <w:next w:val="8"/>
    <w:autoRedefine/>
    <w:qFormat/>
    <w:uiPriority w:val="0"/>
    <w:pPr>
      <w:spacing w:before="280" w:after="280"/>
      <w:jc w:val="both"/>
    </w:pPr>
    <w:rPr>
      <w:rFonts w:ascii="宋体" w:hAnsi="Times New Roman" w:eastAsia="宋体" w:cs="Times New Roman"/>
      <w:sz w:val="24"/>
      <w:lang w:val="en-US" w:eastAsia="zh-CN" w:bidi="ar-SA"/>
    </w:rPr>
  </w:style>
  <w:style w:type="paragraph" w:customStyle="1" w:styleId="8">
    <w:name w:val="xl35"/>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18"/>
      <w:szCs w:val="18"/>
    </w:rPr>
  </w:style>
  <w:style w:type="paragraph" w:styleId="9">
    <w:name w:val="footer"/>
    <w:basedOn w:val="1"/>
    <w:link w:val="21"/>
    <w:autoRedefine/>
    <w:unhideWhenUsed/>
    <w:qFormat/>
    <w:uiPriority w:val="99"/>
    <w:pPr>
      <w:tabs>
        <w:tab w:val="center" w:pos="4153"/>
        <w:tab w:val="right" w:pos="8306"/>
      </w:tabs>
      <w:snapToGrid w:val="0"/>
    </w:pPr>
    <w:rPr>
      <w:sz w:val="18"/>
      <w:szCs w:val="18"/>
    </w:rPr>
  </w:style>
  <w:style w:type="paragraph" w:styleId="10">
    <w:name w:val="header"/>
    <w:basedOn w:val="1"/>
    <w:link w:val="20"/>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autoRedefine/>
    <w:unhideWhenUsed/>
    <w:qFormat/>
    <w:uiPriority w:val="0"/>
    <w:pPr>
      <w:widowControl/>
      <w:spacing w:before="100" w:beforeAutospacing="1" w:after="100" w:afterAutospacing="1"/>
      <w:jc w:val="left"/>
    </w:pPr>
    <w:rPr>
      <w:rFonts w:ascii="宋体" w:hAnsi="宋体" w:eastAsia="宋体" w:cs="宋体"/>
      <w:kern w:val="0"/>
      <w:sz w:val="24"/>
      <w:szCs w:val="24"/>
    </w:rPr>
  </w:style>
  <w:style w:type="paragraph" w:styleId="12">
    <w:name w:val="Title"/>
    <w:basedOn w:val="1"/>
    <w:next w:val="1"/>
    <w:qFormat/>
    <w:uiPriority w:val="0"/>
    <w:pPr>
      <w:keepLines/>
      <w:pageBreakBefore/>
      <w:spacing w:before="240" w:after="120"/>
      <w:jc w:val="center"/>
      <w:outlineLvl w:val="0"/>
    </w:pPr>
    <w:rPr>
      <w:rFonts w:eastAsia="黑体"/>
      <w:b/>
      <w:sz w:val="36"/>
    </w:rPr>
  </w:style>
  <w:style w:type="paragraph" w:styleId="13">
    <w:name w:val="Body Text First Indent"/>
    <w:basedOn w:val="4"/>
    <w:autoRedefine/>
    <w:qFormat/>
    <w:uiPriority w:val="0"/>
    <w:pPr>
      <w:tabs>
        <w:tab w:val="left" w:pos="420"/>
      </w:tabs>
      <w:ind w:firstLine="420" w:firstLineChars="100"/>
    </w:pPr>
    <w:rPr>
      <w:rFonts w:ascii="Times New Roman" w:hAnsi="Times New Roman"/>
      <w:kern w:val="0"/>
      <w:sz w:val="24"/>
    </w:rPr>
  </w:style>
  <w:style w:type="paragraph" w:styleId="14">
    <w:name w:val="Body Text First Indent 2"/>
    <w:basedOn w:val="5"/>
    <w:next w:val="1"/>
    <w:autoRedefine/>
    <w:qFormat/>
    <w:uiPriority w:val="0"/>
    <w:pPr>
      <w:ind w:firstLine="420" w:firstLineChars="200"/>
    </w:pPr>
  </w:style>
  <w:style w:type="table" w:customStyle="1" w:styleId="17">
    <w:name w:val="Table Normal"/>
    <w:autoRedefine/>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character" w:customStyle="1" w:styleId="18">
    <w:name w:val="正文文本 字符"/>
    <w:basedOn w:val="16"/>
    <w:link w:val="4"/>
    <w:qFormat/>
    <w:uiPriority w:val="1"/>
    <w:rPr>
      <w:rFonts w:ascii="宋体" w:hAnsi="宋体" w:eastAsia="宋体" w:cs="宋体"/>
      <w:kern w:val="0"/>
      <w:sz w:val="32"/>
      <w:szCs w:val="32"/>
      <w:lang w:val="zh-CN" w:bidi="zh-CN"/>
    </w:rPr>
  </w:style>
  <w:style w:type="paragraph" w:customStyle="1" w:styleId="19">
    <w:name w:val="Table Paragraph"/>
    <w:basedOn w:val="1"/>
    <w:autoRedefine/>
    <w:qFormat/>
    <w:uiPriority w:val="1"/>
    <w:pPr>
      <w:spacing w:before="96"/>
      <w:jc w:val="right"/>
    </w:pPr>
    <w:rPr>
      <w:rFonts w:ascii="仿宋" w:hAnsi="仿宋" w:eastAsia="仿宋" w:cs="仿宋"/>
    </w:rPr>
  </w:style>
  <w:style w:type="character" w:customStyle="1" w:styleId="20">
    <w:name w:val="页眉 字符"/>
    <w:basedOn w:val="16"/>
    <w:link w:val="10"/>
    <w:autoRedefine/>
    <w:qFormat/>
    <w:uiPriority w:val="99"/>
    <w:rPr>
      <w:rFonts w:ascii="宋体" w:hAnsi="宋体" w:cs="宋体"/>
      <w:sz w:val="18"/>
      <w:szCs w:val="18"/>
      <w:lang w:val="zh-CN" w:bidi="zh-CN"/>
    </w:rPr>
  </w:style>
  <w:style w:type="character" w:customStyle="1" w:styleId="21">
    <w:name w:val="页脚 字符"/>
    <w:basedOn w:val="16"/>
    <w:link w:val="9"/>
    <w:autoRedefine/>
    <w:qFormat/>
    <w:uiPriority w:val="99"/>
    <w:rPr>
      <w:rFonts w:ascii="宋体" w:hAnsi="宋体" w:cs="宋体"/>
      <w:sz w:val="18"/>
      <w:szCs w:val="18"/>
      <w:lang w:val="zh-CN" w:bidi="zh-CN"/>
    </w:rPr>
  </w:style>
  <w:style w:type="paragraph" w:customStyle="1" w:styleId="22">
    <w:name w:val="Body text|1"/>
    <w:basedOn w:val="1"/>
    <w:autoRedefine/>
    <w:qFormat/>
    <w:uiPriority w:val="0"/>
    <w:pPr>
      <w:widowControl w:val="0"/>
      <w:shd w:val="clear" w:color="auto" w:fill="auto"/>
      <w:spacing w:line="420" w:lineRule="auto"/>
      <w:ind w:firstLine="400"/>
    </w:pPr>
    <w:rPr>
      <w:rFonts w:ascii="宋体" w:hAnsi="宋体" w:eastAsia="宋体" w:cs="宋体"/>
      <w:sz w:val="30"/>
      <w:szCs w:val="30"/>
      <w:u w:val="none"/>
      <w:shd w:val="clear" w:color="auto" w:fill="auto"/>
      <w:lang w:val="zh-TW" w:eastAsia="zh-TW" w:bidi="zh-T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2648</Words>
  <Characters>2775</Characters>
  <Lines>10</Lines>
  <Paragraphs>2</Paragraphs>
  <TotalTime>0</TotalTime>
  <ScaleCrop>false</ScaleCrop>
  <LinksUpToDate>false</LinksUpToDate>
  <CharactersWithSpaces>2779</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2023-04-27T01:47:00Z</dcterms:created>
  <dc:creator>lenovo</dc:creator>
  <cp:lastModifiedBy>Administrator</cp:lastModifiedBy>
  <cp:lastPrinted>2022-08-29T09:18:00Z</cp:lastPrinted>
  <dcterms:modified xsi:type="dcterms:W3CDTF">2024-06-29T17:11:13Z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E18270251ABC493F83B24FC7475AFCB7_13</vt:lpwstr>
  </property>
</Properties>
</file>