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A1B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\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济宁公用瑞马置业有限公司</w:t>
      </w:r>
    </w:p>
    <w:p w14:paraId="1CCE8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2B80DADF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68087C98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7022474D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37D6DC50">
      <w:pPr>
        <w:spacing w:line="56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济宁公用瑞马置业有限公司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是山东公用置业集团有限公司和瑞马集团有限公司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各出资50%设立的企业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成立于2017年10月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19日，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注册资本金3.5亿元。</w:t>
      </w:r>
    </w:p>
    <w:p w14:paraId="17573100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“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安全至上、服质量第一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”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部门。</w:t>
      </w:r>
    </w:p>
    <w:p w14:paraId="5512D376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公司具有专业的房地产开发经营及项目管理人员，目前负责开发建设济宁市兖州区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公用瑞马名门，公用瑞马悦府C区、悦府煕岸、悦府东郡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项目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。</w:t>
      </w:r>
    </w:p>
    <w:p w14:paraId="747075E2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0FB3394F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企业名称：济宁公用瑞马置业有限公司</w:t>
      </w:r>
    </w:p>
    <w:p w14:paraId="1D6A1180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注册地址：济宁市兖州区鼓楼街道办事处文化东路153号东二层楼二楼北首第一间</w:t>
      </w:r>
    </w:p>
    <w:p w14:paraId="6A10F718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登记机关：济宁市兖州区行政审批服务局</w:t>
      </w:r>
    </w:p>
    <w:p w14:paraId="6F426D78">
      <w:pPr>
        <w:spacing w:line="600" w:lineRule="exact"/>
        <w:ind w:left="2244" w:leftChars="304" w:hanging="1606" w:hangingChars="500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经营范围：房地产开发、商品房销售。（依法须经批准的项</w:t>
      </w:r>
    </w:p>
    <w:p w14:paraId="07BF7D3C">
      <w:pPr>
        <w:spacing w:line="600" w:lineRule="exact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目，经相关部门批准后方可开展经营活动）</w:t>
      </w:r>
    </w:p>
    <w:p w14:paraId="4FC541A5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 w14:paraId="5C0C5F1C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成立日期：2017年10月19日</w:t>
      </w:r>
    </w:p>
    <w:p w14:paraId="35236D48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 w14:paraId="5247A72B">
      <w:pPr>
        <w:spacing w:line="60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公司设董事会，成员5人；总经理1人；设6个部室、2个项目部，分别为：财务部、设计部、营销部、成本部、采购部、综合部、名门项目部、悦府项目部。</w:t>
      </w:r>
    </w:p>
    <w:p w14:paraId="38124B15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1665"/>
        <w:gridCol w:w="1875"/>
        <w:gridCol w:w="1638"/>
        <w:gridCol w:w="1658"/>
      </w:tblGrid>
      <w:tr w14:paraId="23C1F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60E0B">
            <w:pPr>
              <w:widowControl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      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单位：万元</w:t>
            </w:r>
          </w:p>
        </w:tc>
      </w:tr>
      <w:tr w14:paraId="16DBF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98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6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6C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8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AC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63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F5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65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344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 w14:paraId="78EAB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6F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36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135,025.30 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F1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65,791.74 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B0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205.23%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25D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39,080.20 </w:t>
            </w:r>
          </w:p>
        </w:tc>
      </w:tr>
      <w:tr w14:paraId="49DE5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77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70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114,791.90 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66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56,794.56 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17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202.12%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DF0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30,300.80 </w:t>
            </w:r>
          </w:p>
        </w:tc>
      </w:tr>
      <w:tr w14:paraId="34A19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42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E0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20,233.50 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70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8,997.18 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BA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224.89%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691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8,812.90 </w:t>
            </w:r>
          </w:p>
        </w:tc>
      </w:tr>
      <w:tr w14:paraId="5AEBA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EC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BB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15,534.50 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EC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7,434.03 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5D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208.96%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45A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6,609.60 </w:t>
            </w:r>
          </w:p>
        </w:tc>
      </w:tr>
      <w:tr w14:paraId="6308F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11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61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146,206.40 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EA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250,624.95 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D1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58.34%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5F5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250,070.60 </w:t>
            </w:r>
          </w:p>
        </w:tc>
      </w:tr>
      <w:tr w14:paraId="677D6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6C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79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81,509.80 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0F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190,028.70 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22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42.89%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B5A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196,908.40 </w:t>
            </w:r>
          </w:p>
        </w:tc>
      </w:tr>
      <w:tr w14:paraId="2074F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B5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E9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64,696.70 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3F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60,596.25 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EA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106.77%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61D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53,162.20 </w:t>
            </w:r>
          </w:p>
        </w:tc>
      </w:tr>
    </w:tbl>
    <w:p w14:paraId="10D967AD"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52D5BE98">
      <w:pPr>
        <w:pStyle w:val="10"/>
        <w:spacing w:line="600" w:lineRule="exact"/>
        <w:ind w:firstLine="643" w:firstLineChars="200"/>
        <w:jc w:val="both"/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2023年度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13.5亿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6.58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亿元的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205.23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%；累计实现利润总额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2.02亿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8997.18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224.89%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月底资产负</w:t>
      </w:r>
      <w:bookmarkStart w:id="0" w:name="_GoBack"/>
      <w:bookmarkEnd w:id="0"/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债率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55.75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%，比去年同期的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78.74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%下降了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22.99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个百分点。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FDAA6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B7BA83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B7BA83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02F77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57A88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93CB9"/>
    <w:rsid w:val="00EC0809"/>
    <w:rsid w:val="00F53553"/>
    <w:rsid w:val="021848CA"/>
    <w:rsid w:val="04C07E5F"/>
    <w:rsid w:val="06D01345"/>
    <w:rsid w:val="0B951CC1"/>
    <w:rsid w:val="11CD0198"/>
    <w:rsid w:val="19560A59"/>
    <w:rsid w:val="1C496371"/>
    <w:rsid w:val="1C8F2AE8"/>
    <w:rsid w:val="21785B44"/>
    <w:rsid w:val="25486BE3"/>
    <w:rsid w:val="26A93DBD"/>
    <w:rsid w:val="27F03E2A"/>
    <w:rsid w:val="28E8704B"/>
    <w:rsid w:val="290C75C1"/>
    <w:rsid w:val="29D47C5C"/>
    <w:rsid w:val="2A4822AF"/>
    <w:rsid w:val="2DCF7A0F"/>
    <w:rsid w:val="2E1D4E36"/>
    <w:rsid w:val="2E8D617B"/>
    <w:rsid w:val="2F9E1C81"/>
    <w:rsid w:val="2FD01F2C"/>
    <w:rsid w:val="32777821"/>
    <w:rsid w:val="35DF77CC"/>
    <w:rsid w:val="39AE61CA"/>
    <w:rsid w:val="3D910776"/>
    <w:rsid w:val="419C0824"/>
    <w:rsid w:val="42184657"/>
    <w:rsid w:val="44244964"/>
    <w:rsid w:val="455B3491"/>
    <w:rsid w:val="47351930"/>
    <w:rsid w:val="49504B9D"/>
    <w:rsid w:val="4A272277"/>
    <w:rsid w:val="4EEF2F58"/>
    <w:rsid w:val="52DF6C8B"/>
    <w:rsid w:val="536B2CB8"/>
    <w:rsid w:val="57404164"/>
    <w:rsid w:val="576B5048"/>
    <w:rsid w:val="595C0DEE"/>
    <w:rsid w:val="5AD277FB"/>
    <w:rsid w:val="5E145AF2"/>
    <w:rsid w:val="5F412942"/>
    <w:rsid w:val="5FA47421"/>
    <w:rsid w:val="60785E58"/>
    <w:rsid w:val="61B5226F"/>
    <w:rsid w:val="659B1E28"/>
    <w:rsid w:val="66792F89"/>
    <w:rsid w:val="66EC3CFC"/>
    <w:rsid w:val="66FE07D9"/>
    <w:rsid w:val="67D96ACA"/>
    <w:rsid w:val="6A5519A2"/>
    <w:rsid w:val="6C305B70"/>
    <w:rsid w:val="6CDE381E"/>
    <w:rsid w:val="6D8C75E7"/>
    <w:rsid w:val="6F481423"/>
    <w:rsid w:val="71D022E5"/>
    <w:rsid w:val="74FC1492"/>
    <w:rsid w:val="75D26FF0"/>
    <w:rsid w:val="7ACE35B6"/>
    <w:rsid w:val="7ADA448E"/>
    <w:rsid w:val="7C596746"/>
    <w:rsid w:val="7D0F6ECA"/>
    <w:rsid w:val="7E9671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672</Words>
  <Characters>947</Characters>
  <Lines>7</Lines>
  <Paragraphs>2</Paragraphs>
  <TotalTime>28</TotalTime>
  <ScaleCrop>false</ScaleCrop>
  <LinksUpToDate>false</LinksUpToDate>
  <CharactersWithSpaces>996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2022-04-28T02:25:00Z</cp:lastPrinted>
  <dcterms:modified xsi:type="dcterms:W3CDTF">2024-06-28T15:54:55Z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6A08E0B807FD44E7BFFC900766284C97_13</vt:lpwstr>
  </property>
  <property fmtid="{D5CDD505-2E9C-101B-9397-08002B2CF9AE}" pid="4" name="commondata">
    <vt:lpwstr>eyJoZGlkIjoiMzIxYmMwMDJkYjZiMmFlYzdhY2YzYTliOWFhN2UxMzIifQ==</vt:lpwstr>
  </property>
</Properties>
</file>