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488E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山东公用交通集团有限公司</w:t>
      </w:r>
    </w:p>
    <w:bookmarkEnd w:id="0"/>
    <w:p w14:paraId="67C7259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2023年度财务等重大信息公开</w:t>
      </w:r>
    </w:p>
    <w:p w14:paraId="5291BB2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4D153221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公司基本情况</w:t>
      </w:r>
    </w:p>
    <w:p w14:paraId="53A35F87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</w:pPr>
      <w:r>
        <w:rPr>
          <w:rFonts w:hint="eastAsia" w:ascii="方正楷体简体" w:hAnsi="方正楷体简体" w:eastAsia="方正楷体简体" w:cs="方正楷体简体"/>
          <w:b/>
          <w:bCs/>
          <w:lang w:val="en-US" w:eastAsia="zh-CN"/>
        </w:rPr>
        <w:t>企业简介</w:t>
      </w:r>
    </w:p>
    <w:p w14:paraId="0C9C497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山东公用交通集团有限公司成立于2020年04月30日，注册地位于山东省济宁市北湖许庄街道荷花路京投总部大厦1201室，法定代表人为边伟。经营范围包括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。</w:t>
      </w:r>
    </w:p>
    <w:p w14:paraId="34D860FC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lang w:val="en-US" w:eastAsia="zh-CN"/>
        </w:rPr>
        <w:t>企业基本信息</w:t>
      </w:r>
    </w:p>
    <w:p w14:paraId="645C08E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企业名称:山东公用交通集团有限公司</w:t>
      </w:r>
    </w:p>
    <w:p w14:paraId="3D74833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注册地址:山东省济宁市北湖省级旅游度假区荷花路京投总部大厦1201室</w:t>
      </w:r>
    </w:p>
    <w:p w14:paraId="6B9FB56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登记机关: 济宁市市场监督管理局</w:t>
      </w:r>
    </w:p>
    <w:p w14:paraId="798C6DE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经营范围: 许可项目：建设工程设计；建设工程施工；建筑劳务分包；施工专业作业；公路管理与养护；路基路面养护作业。（依法须经批准的项目，经相关部门批准后方可开展经营活动，具体经营项目以相关部门批准文件或许可证件为准）一般项目：园林绿化工程施工；城市绿化管理；建筑材料销售；砼结构构件销售。（除依法须经批准的项目外，凭营业执照依法自主开展经营活动）</w:t>
      </w:r>
    </w:p>
    <w:p w14:paraId="4351860E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企业类型：有限责任公司(非自然人投资或控股的法人独资)</w:t>
      </w:r>
    </w:p>
    <w:p w14:paraId="248924F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成立日期: 2020年4月30日</w:t>
      </w:r>
    </w:p>
    <w:p w14:paraId="116C706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41AC05B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2023</w:t>
      </w:r>
      <w:r>
        <w:rPr>
          <w:rFonts w:hint="default" w:ascii="Times New Roman" w:hAnsi="Times New Roman" w:eastAsia="方正黑体简体" w:cs="Times New Roman"/>
          <w:b/>
          <w:bCs/>
          <w:lang w:val="en-US" w:eastAsia="zh-CN"/>
        </w:rPr>
        <w:t>年主要财务数据</w:t>
      </w:r>
    </w:p>
    <w:p w14:paraId="65F3044C">
      <w:pPr>
        <w:pStyle w:val="3"/>
        <w:widowControl w:val="0"/>
        <w:numPr>
          <w:ilvl w:val="0"/>
          <w:numId w:val="0"/>
        </w:numPr>
        <w:autoSpaceDE w:val="0"/>
        <w:autoSpaceDN w:val="0"/>
        <w:spacing w:line="600" w:lineRule="exact"/>
        <w:ind w:firstLine="5722" w:firstLineChars="19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lang w:val="en-US" w:eastAsia="zh-CN"/>
        </w:rPr>
        <w:t>单位：人民币万元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1"/>
        <w:gridCol w:w="3165"/>
        <w:gridCol w:w="3165"/>
      </w:tblGrid>
      <w:tr w14:paraId="128AD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621" w:type="dxa"/>
            <w:vAlign w:val="center"/>
          </w:tcPr>
          <w:p w14:paraId="3EBDB941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 xml:space="preserve">项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目</w:t>
            </w:r>
          </w:p>
        </w:tc>
        <w:tc>
          <w:tcPr>
            <w:tcW w:w="3165" w:type="dxa"/>
            <w:vAlign w:val="center"/>
          </w:tcPr>
          <w:p w14:paraId="5A64E8AD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本期金额</w:t>
            </w:r>
          </w:p>
        </w:tc>
        <w:tc>
          <w:tcPr>
            <w:tcW w:w="3165" w:type="dxa"/>
            <w:vAlign w:val="center"/>
          </w:tcPr>
          <w:p w14:paraId="7C15E85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上期金额</w:t>
            </w:r>
          </w:p>
        </w:tc>
      </w:tr>
      <w:tr w14:paraId="00714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1" w:type="dxa"/>
            <w:vAlign w:val="center"/>
          </w:tcPr>
          <w:p w14:paraId="10781189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营业总收入</w:t>
            </w:r>
          </w:p>
        </w:tc>
        <w:tc>
          <w:tcPr>
            <w:tcW w:w="3165" w:type="dxa"/>
            <w:vAlign w:val="center"/>
          </w:tcPr>
          <w:p w14:paraId="60D471D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218,716.69</w:t>
            </w:r>
          </w:p>
        </w:tc>
        <w:tc>
          <w:tcPr>
            <w:tcW w:w="3165" w:type="dxa"/>
            <w:vAlign w:val="center"/>
          </w:tcPr>
          <w:p w14:paraId="581B3D81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0</w:t>
            </w:r>
          </w:p>
        </w:tc>
      </w:tr>
      <w:tr w14:paraId="7073D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621" w:type="dxa"/>
            <w:vAlign w:val="center"/>
          </w:tcPr>
          <w:p w14:paraId="638977A8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营业总成本</w:t>
            </w:r>
          </w:p>
        </w:tc>
        <w:tc>
          <w:tcPr>
            <w:tcW w:w="3165" w:type="dxa"/>
            <w:vAlign w:val="center"/>
          </w:tcPr>
          <w:p w14:paraId="394BE5F4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213,424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.50</w:t>
            </w:r>
          </w:p>
        </w:tc>
        <w:tc>
          <w:tcPr>
            <w:tcW w:w="3165" w:type="dxa"/>
            <w:vAlign w:val="center"/>
          </w:tcPr>
          <w:p w14:paraId="1DF1BAE5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0.07</w:t>
            </w:r>
          </w:p>
        </w:tc>
      </w:tr>
      <w:tr w14:paraId="5A87F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621" w:type="dxa"/>
            <w:vAlign w:val="center"/>
          </w:tcPr>
          <w:p w14:paraId="5DDE4290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  <w:t>利润总额</w:t>
            </w:r>
          </w:p>
        </w:tc>
        <w:tc>
          <w:tcPr>
            <w:tcW w:w="3165" w:type="dxa"/>
            <w:vAlign w:val="center"/>
          </w:tcPr>
          <w:p w14:paraId="0D37BC5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sz w:val="32"/>
                <w:szCs w:val="32"/>
                <w:lang w:val="en-US" w:eastAsia="zh-CN"/>
              </w:rPr>
              <w:t>5,356.69</w:t>
            </w:r>
          </w:p>
        </w:tc>
        <w:tc>
          <w:tcPr>
            <w:tcW w:w="3165" w:type="dxa"/>
            <w:vAlign w:val="center"/>
          </w:tcPr>
          <w:p w14:paraId="5B5E379E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-0.07</w:t>
            </w:r>
          </w:p>
        </w:tc>
      </w:tr>
      <w:tr w14:paraId="5FA3F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2621" w:type="dxa"/>
            <w:vAlign w:val="center"/>
          </w:tcPr>
          <w:p w14:paraId="3C6160D7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项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 xml:space="preserve">  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目</w:t>
            </w:r>
          </w:p>
        </w:tc>
        <w:tc>
          <w:tcPr>
            <w:tcW w:w="3165" w:type="dxa"/>
            <w:vAlign w:val="center"/>
          </w:tcPr>
          <w:p w14:paraId="2E928A0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期末余额</w:t>
            </w:r>
          </w:p>
        </w:tc>
        <w:tc>
          <w:tcPr>
            <w:tcW w:w="3165" w:type="dxa"/>
            <w:vAlign w:val="center"/>
          </w:tcPr>
          <w:p w14:paraId="531CC47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期初余额</w:t>
            </w:r>
          </w:p>
        </w:tc>
      </w:tr>
      <w:tr w14:paraId="05DB58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621" w:type="dxa"/>
            <w:vAlign w:val="center"/>
          </w:tcPr>
          <w:p w14:paraId="65D2D832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资产总额</w:t>
            </w:r>
          </w:p>
        </w:tc>
        <w:tc>
          <w:tcPr>
            <w:tcW w:w="3165" w:type="dxa"/>
            <w:vAlign w:val="center"/>
          </w:tcPr>
          <w:p w14:paraId="4529D365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317,459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.12</w:t>
            </w:r>
          </w:p>
        </w:tc>
        <w:tc>
          <w:tcPr>
            <w:tcW w:w="3165" w:type="dxa"/>
            <w:vAlign w:val="center"/>
          </w:tcPr>
          <w:p w14:paraId="3ECD074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88.24</w:t>
            </w:r>
          </w:p>
        </w:tc>
      </w:tr>
      <w:tr w14:paraId="67837A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621" w:type="dxa"/>
            <w:vAlign w:val="center"/>
          </w:tcPr>
          <w:p w14:paraId="690E771F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负债总额</w:t>
            </w:r>
          </w:p>
        </w:tc>
        <w:tc>
          <w:tcPr>
            <w:tcW w:w="3165" w:type="dxa"/>
            <w:vAlign w:val="center"/>
          </w:tcPr>
          <w:p w14:paraId="54B01F30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295,665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.08</w:t>
            </w:r>
          </w:p>
        </w:tc>
        <w:tc>
          <w:tcPr>
            <w:tcW w:w="3165" w:type="dxa"/>
            <w:vAlign w:val="center"/>
          </w:tcPr>
          <w:p w14:paraId="61FA457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86.31</w:t>
            </w:r>
          </w:p>
        </w:tc>
      </w:tr>
      <w:tr w14:paraId="7FFBD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621" w:type="dxa"/>
            <w:vAlign w:val="center"/>
          </w:tcPr>
          <w:p w14:paraId="5AFF2BF6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所有者权益</w:t>
            </w:r>
          </w:p>
        </w:tc>
        <w:tc>
          <w:tcPr>
            <w:tcW w:w="3165" w:type="dxa"/>
            <w:vAlign w:val="center"/>
          </w:tcPr>
          <w:p w14:paraId="6370BAF1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bidi="ar-SA"/>
              </w:rPr>
              <w:t>21,794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.03</w:t>
            </w:r>
          </w:p>
        </w:tc>
        <w:tc>
          <w:tcPr>
            <w:tcW w:w="3165" w:type="dxa"/>
            <w:vAlign w:val="center"/>
          </w:tcPr>
          <w:p w14:paraId="5E6EF39C">
            <w:pPr>
              <w:pStyle w:val="3"/>
              <w:widowControl w:val="0"/>
              <w:numPr>
                <w:ilvl w:val="0"/>
                <w:numId w:val="0"/>
              </w:numPr>
              <w:autoSpaceDE w:val="0"/>
              <w:autoSpaceDN w:val="0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sz w:val="32"/>
                <w:szCs w:val="32"/>
                <w:lang w:val="en-US" w:eastAsia="zh-CN" w:bidi="ar-SA"/>
              </w:rPr>
              <w:t>1.93</w:t>
            </w:r>
          </w:p>
        </w:tc>
      </w:tr>
    </w:tbl>
    <w:p w14:paraId="30C458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</w:rPr>
        <w:t>财务预算执行情况</w:t>
      </w:r>
    </w:p>
    <w:p w14:paraId="0E585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2023年度，公司实现营业总收入218,716.69万元，实现利润总额5,356.69万元，如期完成预算年度指标。</w:t>
      </w:r>
    </w:p>
    <w:p w14:paraId="3204FC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四、年度内发生的重大事项及对企业的影响</w:t>
      </w:r>
    </w:p>
    <w:p w14:paraId="3FB2F1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firstLine="643" w:firstLineChars="200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  <w:lang w:val="en-US" w:eastAsia="zh-CN"/>
        </w:rPr>
        <w:t>无。</w:t>
      </w:r>
    </w:p>
    <w:p w14:paraId="41F17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95" w:beforeLines="30" w:line="580" w:lineRule="exact"/>
        <w:ind w:left="0" w:leftChars="0" w:firstLine="645"/>
        <w:textAlignment w:val="auto"/>
        <w:rPr>
          <w:rFonts w:hint="default"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9D0573C-FD28-4838-A454-9B0ADA973F19}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975D72"/>
    <w:multiLevelType w:val="singleLevel"/>
    <w:tmpl w:val="CB975D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9066F3"/>
    <w:multiLevelType w:val="singleLevel"/>
    <w:tmpl w:val="4A9066F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00000000"/>
    <w:rsid w:val="0261487E"/>
    <w:rsid w:val="08A87C61"/>
    <w:rsid w:val="0DBF7173"/>
    <w:rsid w:val="0FE071A6"/>
    <w:rsid w:val="10BC0D58"/>
    <w:rsid w:val="11761AF6"/>
    <w:rsid w:val="13A32451"/>
    <w:rsid w:val="191A3E8A"/>
    <w:rsid w:val="1B82217E"/>
    <w:rsid w:val="20F7634A"/>
    <w:rsid w:val="23570181"/>
    <w:rsid w:val="24B61D5E"/>
    <w:rsid w:val="264F669A"/>
    <w:rsid w:val="26BF4676"/>
    <w:rsid w:val="2CDC429C"/>
    <w:rsid w:val="34CF538E"/>
    <w:rsid w:val="375B0744"/>
    <w:rsid w:val="4B4614E8"/>
    <w:rsid w:val="51433E55"/>
    <w:rsid w:val="535D4273"/>
    <w:rsid w:val="55E74E84"/>
    <w:rsid w:val="57E6367D"/>
    <w:rsid w:val="5D964633"/>
    <w:rsid w:val="613C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autoRedefine/>
    <w:qFormat/>
    <w:uiPriority w:val="1"/>
    <w:rPr>
      <w:sz w:val="32"/>
      <w:szCs w:val="32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702</Words>
  <Characters>811</Characters>
  <Lines>0</Lines>
  <Paragraphs>0</Paragraphs>
  <TotalTime>0</TotalTime>
  <ScaleCrop>false</ScaleCrop>
  <LinksUpToDate>false</LinksUpToDate>
  <CharactersWithSpaces>821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2024-04-22T06:55:00Z</dcterms:created>
  <dc:creator>Administrator</dc:creator>
  <cp:lastModifiedBy>Administrator</cp:lastModifiedBy>
  <dcterms:modified xsi:type="dcterms:W3CDTF">2024-06-29T17:35:08Z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A0537B4A3838485D898BDF932931F24B_13</vt:lpwstr>
  </property>
</Properties>
</file>