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A4655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6A490720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年度财务重大信息公开</w:t>
      </w:r>
    </w:p>
    <w:p w14:paraId="7005EDCF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6956E6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 xml:space="preserve">一、公司基本情况 </w:t>
      </w:r>
    </w:p>
    <w:p w14:paraId="09409D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曲阜公用水务有限公司</w:t>
      </w:r>
    </w:p>
    <w:p w14:paraId="394E65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骆东辉</w:t>
      </w:r>
    </w:p>
    <w:p w14:paraId="027976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春秋西路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118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号</w:t>
      </w:r>
    </w:p>
    <w:p w14:paraId="441C32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污水处理；水质监测；管网新建和维护；中水的生产与销售。</w:t>
      </w:r>
    </w:p>
    <w:p w14:paraId="73D248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曲阜公用水务有限公司，是山东公用水务集团的全资子公司。公司主要负责曲阜市主城区和南部片区、陵城镇等片区的污水处理工作，并具备中水供应的职能。公司目前拥有曲阜市第一、第三两个污水处理厂。两个厂设计污水日处理能力7万立方米，日供应中水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万立方米。</w:t>
      </w:r>
    </w:p>
    <w:p w14:paraId="042216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曲阜市第一污水处理厂，主要承担处理曲阜市东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104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以西，西外环路以东大沂河以北城区的生活及工业污水处理，服务人口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万人。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项目总投资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1.1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亿元，采用A-B法处理工艺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2008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月投资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5200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多万元，实施一级A深度处理改造及中水回用工程，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2009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月投入试运行，出水水质优于国家一级A排放标准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zh-CN"/>
        </w:rPr>
        <w:t>。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曲阜市第三污水处理厂，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val="en-US" w:eastAsia="zh-CN"/>
        </w:rPr>
        <w:t>工程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总投资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7431.1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万元，采用“预处理+A²O+二沉+絮凝沉淀+过滤+消毒”的三级处理工艺，污水处理后达到国家一级A标准。</w:t>
      </w:r>
    </w:p>
    <w:p w14:paraId="30796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曲阜公用水务有限公司至运行以来，各项出水水质安全稳定，为曲阜的水污染防治工作做出了积极的贡献，对淮河流域的生态修复发挥了重要作用，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zh-CN"/>
        </w:rPr>
        <w:t>创造了良好的社会效益和环保效益。</w:t>
      </w:r>
    </w:p>
    <w:p w14:paraId="17731F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/>
        </w:rPr>
        <w:t>截至到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31日）</w:t>
      </w:r>
    </w:p>
    <w:p w14:paraId="0B80D92D">
      <w:pPr>
        <w:ind w:firstLine="6746" w:firstLineChars="21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位： 万元</w:t>
      </w:r>
    </w:p>
    <w:tbl>
      <w:tblPr>
        <w:tblStyle w:val="5"/>
        <w:tblW w:w="0" w:type="auto"/>
        <w:tblInd w:w="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5"/>
        <w:gridCol w:w="4440"/>
      </w:tblGrid>
      <w:tr w14:paraId="4DA79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6C0239B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440" w:type="dxa"/>
          </w:tcPr>
          <w:p w14:paraId="02CBECE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3843.08</w:t>
            </w:r>
          </w:p>
        </w:tc>
      </w:tr>
      <w:tr w14:paraId="41FB1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02B1C7E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440" w:type="dxa"/>
          </w:tcPr>
          <w:p w14:paraId="0A15140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3632.19</w:t>
            </w:r>
          </w:p>
        </w:tc>
      </w:tr>
      <w:tr w14:paraId="3CFE4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0769F17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440" w:type="dxa"/>
          </w:tcPr>
          <w:p w14:paraId="6913637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246.41</w:t>
            </w:r>
          </w:p>
        </w:tc>
      </w:tr>
      <w:tr w14:paraId="52F3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755207CD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440" w:type="dxa"/>
          </w:tcPr>
          <w:p w14:paraId="15D54DE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183.88</w:t>
            </w:r>
          </w:p>
        </w:tc>
      </w:tr>
      <w:tr w14:paraId="1EE1B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5658B3B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440" w:type="dxa"/>
          </w:tcPr>
          <w:p w14:paraId="6F45AF31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21068.58</w:t>
            </w:r>
          </w:p>
        </w:tc>
      </w:tr>
      <w:tr w14:paraId="0638D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19C9FAD1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440" w:type="dxa"/>
          </w:tcPr>
          <w:p w14:paraId="5A6ED70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17990.25</w:t>
            </w:r>
          </w:p>
        </w:tc>
      </w:tr>
      <w:tr w14:paraId="1F717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2CED77E8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440" w:type="dxa"/>
          </w:tcPr>
          <w:p w14:paraId="00257B8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3078.33</w:t>
            </w:r>
          </w:p>
        </w:tc>
      </w:tr>
    </w:tbl>
    <w:p w14:paraId="25839B6E">
      <w:pPr>
        <w:snapToGrid w:val="0"/>
        <w:spacing w:line="580" w:lineRule="exact"/>
        <w:ind w:firstLine="640" w:firstLineChars="200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三、财务预算执行情况</w:t>
      </w:r>
    </w:p>
    <w:p w14:paraId="116FB9EF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3571.67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万元，截至到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日，完成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107.60%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4D174DD2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240.54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万元，截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至到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日，完成</w:t>
      </w:r>
      <w:r>
        <w:rPr>
          <w:rFonts w:hint="default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102.44</w:t>
      </w:r>
      <w:r>
        <w:rPr>
          <w:rFonts w:hint="eastAsia" w:ascii="Times New Roman" w:hAnsi="Times New Roman" w:eastAsia="微软雅黑" w:cs="Times New Roman"/>
          <w:b/>
          <w:bCs/>
          <w:sz w:val="32"/>
          <w:szCs w:val="32"/>
          <w:lang w:val="en-US" w:eastAsia="zh-CN"/>
        </w:rPr>
        <w:t>%。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B7E14673-1587-4942-A6A0-5B1A426CA1EA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3D4AE9BE-5114-4DB3-A285-8F6A2E10EE0A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9F6CBA"/>
    <w:rsid w:val="00AC6AB4"/>
    <w:rsid w:val="00BC3130"/>
    <w:rsid w:val="00C455E3"/>
    <w:rsid w:val="00C65B77"/>
    <w:rsid w:val="00D321DA"/>
    <w:rsid w:val="00EA422D"/>
    <w:rsid w:val="00FC157F"/>
    <w:rsid w:val="02E66B31"/>
    <w:rsid w:val="03056119"/>
    <w:rsid w:val="06DF3B7E"/>
    <w:rsid w:val="09EC724C"/>
    <w:rsid w:val="0A7E3AF3"/>
    <w:rsid w:val="0A8E569E"/>
    <w:rsid w:val="0D6D5D2C"/>
    <w:rsid w:val="0E456E02"/>
    <w:rsid w:val="0E7B2823"/>
    <w:rsid w:val="0EFE5203"/>
    <w:rsid w:val="13CC2444"/>
    <w:rsid w:val="14131C7C"/>
    <w:rsid w:val="180477A4"/>
    <w:rsid w:val="19560A59"/>
    <w:rsid w:val="1C496371"/>
    <w:rsid w:val="22284619"/>
    <w:rsid w:val="22982D20"/>
    <w:rsid w:val="272A7749"/>
    <w:rsid w:val="29D47C5C"/>
    <w:rsid w:val="2A4822AF"/>
    <w:rsid w:val="2D9F5C7A"/>
    <w:rsid w:val="2ED55D64"/>
    <w:rsid w:val="311346E6"/>
    <w:rsid w:val="33A670F3"/>
    <w:rsid w:val="361804AA"/>
    <w:rsid w:val="38547ABE"/>
    <w:rsid w:val="39495149"/>
    <w:rsid w:val="3DB1150E"/>
    <w:rsid w:val="40E1715D"/>
    <w:rsid w:val="419C0824"/>
    <w:rsid w:val="423050F8"/>
    <w:rsid w:val="441746B8"/>
    <w:rsid w:val="44244964"/>
    <w:rsid w:val="46A93E32"/>
    <w:rsid w:val="4ABF170F"/>
    <w:rsid w:val="4EA26E21"/>
    <w:rsid w:val="51130DF6"/>
    <w:rsid w:val="519B254C"/>
    <w:rsid w:val="57404164"/>
    <w:rsid w:val="581767DC"/>
    <w:rsid w:val="5C83014D"/>
    <w:rsid w:val="5E145AF2"/>
    <w:rsid w:val="5F372BCB"/>
    <w:rsid w:val="5F412942"/>
    <w:rsid w:val="60785E58"/>
    <w:rsid w:val="63F509E5"/>
    <w:rsid w:val="65382530"/>
    <w:rsid w:val="678437B5"/>
    <w:rsid w:val="67B23562"/>
    <w:rsid w:val="69CF4947"/>
    <w:rsid w:val="6BD050D2"/>
    <w:rsid w:val="6D125276"/>
    <w:rsid w:val="6FD26F3F"/>
    <w:rsid w:val="70C1078D"/>
    <w:rsid w:val="73E86D31"/>
    <w:rsid w:val="7451111C"/>
    <w:rsid w:val="75D26FF0"/>
    <w:rsid w:val="775A30EF"/>
    <w:rsid w:val="78742A5B"/>
    <w:rsid w:val="7E5F42EA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635</Words>
  <Characters>752</Characters>
  <Lines>5</Lines>
  <Paragraphs>1</Paragraphs>
  <TotalTime>144</TotalTime>
  <ScaleCrop>false</ScaleCrop>
  <LinksUpToDate>false</LinksUpToDate>
  <CharactersWithSpaces>757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2024-06-28T14:55:54Z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E76D42A6B94947A8B9C572D9472E88B9_13</vt:lpwstr>
  </property>
</Properties>
</file>