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989BD4">
      <w:pPr>
        <w:tabs>
          <w:tab w:val="left" w:pos="666"/>
        </w:tabs>
        <w:spacing w:line="700" w:lineRule="exact"/>
        <w:ind w:firstLine="649" w:firstLineChars="147"/>
        <w:jc w:val="center"/>
        <w:rPr>
          <w:rFonts w:ascii="方正小标宋简体" w:hAnsi="Times New Roman" w:eastAsia="方正小标宋简体" w:cs="Times New Roman"/>
          <w:b/>
          <w:sz w:val="44"/>
          <w:szCs w:val="44"/>
        </w:rPr>
      </w:pPr>
      <w:r>
        <w:rPr>
          <w:rFonts w:hint="eastAsia" w:ascii="方正小标宋简体" w:hAnsi="Times New Roman" w:eastAsia="方正小标宋简体" w:cs="Times New Roman"/>
          <w:b/>
          <w:sz w:val="44"/>
          <w:szCs w:val="44"/>
        </w:rPr>
        <w:t>鱼台金源供热有限责任公司</w:t>
      </w:r>
    </w:p>
    <w:p w14:paraId="4CFADE2A">
      <w:pPr>
        <w:tabs>
          <w:tab w:val="left" w:pos="666"/>
        </w:tabs>
        <w:spacing w:line="700" w:lineRule="exact"/>
        <w:ind w:firstLine="649" w:firstLineChars="147"/>
        <w:jc w:val="center"/>
        <w:rPr>
          <w:rFonts w:ascii="方正小标宋简体" w:hAnsi="Times New Roman" w:eastAsia="方正小标宋简体" w:cs="Times New Roman"/>
          <w:b/>
          <w:sz w:val="44"/>
          <w:szCs w:val="44"/>
        </w:rPr>
      </w:pPr>
      <w:r>
        <w:rPr>
          <w:rFonts w:hint="eastAsia" w:ascii="方正小标宋简体" w:hAnsi="Times New Roman" w:eastAsia="方正小标宋简体" w:cs="Times New Roman"/>
          <w:b/>
          <w:sz w:val="44"/>
          <w:szCs w:val="44"/>
        </w:rPr>
        <w:t>2023年度财务等重大信息报告</w:t>
      </w:r>
    </w:p>
    <w:p w14:paraId="4CE380CE">
      <w:pPr>
        <w:tabs>
          <w:tab w:val="left" w:pos="666"/>
        </w:tabs>
        <w:spacing w:line="700" w:lineRule="exact"/>
        <w:ind w:firstLine="531" w:firstLineChars="147"/>
        <w:jc w:val="center"/>
        <w:rPr>
          <w:rFonts w:ascii="方正小标宋简体" w:hAnsi="Times New Roman" w:eastAsia="方正小标宋简体" w:cs="Times New Roman"/>
          <w:b/>
          <w:sz w:val="36"/>
          <w:szCs w:val="36"/>
        </w:rPr>
      </w:pPr>
    </w:p>
    <w:p w14:paraId="2E95DCEF">
      <w:pPr>
        <w:snapToGrid w:val="0"/>
        <w:spacing w:line="600" w:lineRule="exact"/>
        <w:ind w:firstLine="643" w:firstLineChars="200"/>
        <w:rPr>
          <w:rFonts w:ascii="Times New Roman" w:hAnsi="Times New Roman" w:eastAsia="方正黑体简体" w:cs="Times New Roman"/>
          <w:b/>
          <w:bCs/>
          <w:sz w:val="32"/>
          <w:szCs w:val="32"/>
        </w:rPr>
      </w:pPr>
      <w:r>
        <w:rPr>
          <w:rFonts w:ascii="Times New Roman" w:hAnsi="Times New Roman" w:eastAsia="方正黑体简体" w:cs="Times New Roman"/>
          <w:b/>
          <w:bCs/>
          <w:sz w:val="32"/>
          <w:szCs w:val="32"/>
        </w:rPr>
        <w:t xml:space="preserve">一、公司基本情况 </w:t>
      </w:r>
    </w:p>
    <w:p w14:paraId="199B97A5">
      <w:pPr>
        <w:spacing w:line="600" w:lineRule="exact"/>
        <w:ind w:firstLine="643" w:firstLineChars="200"/>
        <w:rPr>
          <w:rFonts w:ascii="Times New Roman" w:hAnsi="Times New Roman" w:eastAsia="方正仿宋简体" w:cs="Times New Roman"/>
          <w:b/>
          <w:bCs/>
          <w:sz w:val="32"/>
          <w:szCs w:val="32"/>
        </w:rPr>
      </w:pPr>
      <w:r>
        <w:rPr>
          <w:rFonts w:ascii="Times New Roman" w:hAnsi="Times New Roman" w:eastAsia="方正仿宋简体" w:cs="Times New Roman"/>
          <w:b/>
          <w:bCs/>
          <w:sz w:val="32"/>
          <w:szCs w:val="32"/>
        </w:rPr>
        <w:t>1.公司名称：</w:t>
      </w:r>
      <w:r>
        <w:rPr>
          <w:rFonts w:ascii="Times New Roman" w:hAnsi="Times New Roman" w:eastAsia="方正仿宋简体" w:cs="Times New Roman"/>
          <w:b/>
          <w:sz w:val="32"/>
          <w:szCs w:val="32"/>
        </w:rPr>
        <w:t>鱼台金源供热有限责任公司</w:t>
      </w:r>
    </w:p>
    <w:p w14:paraId="346C97A7">
      <w:pPr>
        <w:spacing w:line="600" w:lineRule="exact"/>
        <w:ind w:firstLine="643" w:firstLineChars="200"/>
        <w:rPr>
          <w:rFonts w:ascii="Times New Roman" w:hAnsi="Times New Roman" w:eastAsia="方正仿宋简体" w:cs="Times New Roman"/>
          <w:b/>
          <w:bCs/>
          <w:sz w:val="32"/>
          <w:szCs w:val="32"/>
        </w:rPr>
      </w:pPr>
      <w:r>
        <w:rPr>
          <w:rFonts w:ascii="Times New Roman" w:hAnsi="Times New Roman" w:eastAsia="方正仿宋简体" w:cs="Times New Roman"/>
          <w:b/>
          <w:bCs/>
          <w:sz w:val="32"/>
          <w:szCs w:val="32"/>
        </w:rPr>
        <w:t>2.法定代表人：</w:t>
      </w:r>
      <w:r>
        <w:rPr>
          <w:rFonts w:ascii="Times New Roman" w:hAnsi="Times New Roman" w:eastAsia="方正仿宋简体" w:cs="Times New Roman"/>
          <w:b/>
          <w:sz w:val="32"/>
          <w:szCs w:val="32"/>
        </w:rPr>
        <w:t>申富军</w:t>
      </w:r>
    </w:p>
    <w:p w14:paraId="2546162F">
      <w:pPr>
        <w:snapToGrid w:val="0"/>
        <w:spacing w:line="600" w:lineRule="exact"/>
        <w:ind w:firstLine="643" w:firstLineChars="200"/>
        <w:rPr>
          <w:rFonts w:hint="eastAsia" w:ascii="Times New Roman" w:hAnsi="Times New Roman" w:eastAsia="方正仿宋简体" w:cs="Times New Roman"/>
          <w:b/>
          <w:sz w:val="32"/>
          <w:szCs w:val="32"/>
        </w:rPr>
      </w:pPr>
      <w:r>
        <w:rPr>
          <w:rFonts w:ascii="Times New Roman" w:hAnsi="Times New Roman" w:eastAsia="方正仿宋简体" w:cs="Times New Roman"/>
          <w:b/>
          <w:bCs/>
          <w:sz w:val="32"/>
          <w:szCs w:val="32"/>
        </w:rPr>
        <w:t>3.注册地址：</w:t>
      </w:r>
      <w:r>
        <w:rPr>
          <w:rFonts w:ascii="Times New Roman" w:hAnsi="Times New Roman" w:eastAsia="方正仿宋简体" w:cs="Times New Roman"/>
          <w:b/>
          <w:sz w:val="32"/>
          <w:szCs w:val="32"/>
        </w:rPr>
        <w:t>鱼台县经济开发区工业路西、云长路南</w:t>
      </w:r>
    </w:p>
    <w:p w14:paraId="164CAA9C">
      <w:pPr>
        <w:snapToGrid w:val="0"/>
        <w:spacing w:line="600" w:lineRule="exact"/>
        <w:ind w:firstLine="643" w:firstLineChars="200"/>
        <w:rPr>
          <w:rFonts w:ascii="Times New Roman" w:hAnsi="Times New Roman" w:eastAsia="方正仿宋简体" w:cs="Times New Roman"/>
          <w:b/>
          <w:bCs/>
          <w:sz w:val="32"/>
          <w:szCs w:val="32"/>
        </w:rPr>
      </w:pPr>
      <w:r>
        <w:rPr>
          <w:rFonts w:ascii="Times New Roman" w:hAnsi="Times New Roman" w:eastAsia="方正仿宋简体" w:cs="Times New Roman"/>
          <w:b/>
          <w:bCs/>
          <w:sz w:val="32"/>
          <w:szCs w:val="32"/>
        </w:rPr>
        <w:t>4.经营范围：</w:t>
      </w:r>
      <w:r>
        <w:rPr>
          <w:rFonts w:ascii="Times New Roman" w:hAnsi="Times New Roman" w:eastAsia="方正仿宋简体" w:cs="Times New Roman"/>
          <w:b/>
          <w:sz w:val="32"/>
          <w:szCs w:val="32"/>
        </w:rPr>
        <w:t>热力生产和供应（凭许可证核定的范围经营，有效期限以许可证为准）（国家禁止和限制经营的项目不得经营；依法须经批准的项目，经相关部门批准后方可开展经营活动）</w:t>
      </w:r>
    </w:p>
    <w:p w14:paraId="0B63B8C1">
      <w:pPr>
        <w:spacing w:line="600" w:lineRule="exact"/>
        <w:ind w:firstLine="643" w:firstLineChars="200"/>
        <w:jc w:val="left"/>
        <w:rPr>
          <w:rFonts w:ascii="Times New Roman" w:hAnsi="Times New Roman" w:eastAsia="方正仿宋简体" w:cs="Times New Roman"/>
          <w:b/>
          <w:sz w:val="32"/>
          <w:szCs w:val="32"/>
        </w:rPr>
      </w:pPr>
      <w:r>
        <w:rPr>
          <w:rFonts w:ascii="Times New Roman" w:hAnsi="Times New Roman" w:eastAsia="方正仿宋简体" w:cs="Times New Roman"/>
          <w:b/>
          <w:bCs/>
          <w:sz w:val="32"/>
          <w:szCs w:val="32"/>
        </w:rPr>
        <w:t xml:space="preserve">5.公司简介: </w:t>
      </w:r>
      <w:r>
        <w:rPr>
          <w:rFonts w:ascii="Times New Roman" w:hAnsi="Times New Roman" w:eastAsia="方正仿宋简体" w:cs="Times New Roman"/>
          <w:b/>
          <w:sz w:val="32"/>
          <w:szCs w:val="32"/>
        </w:rPr>
        <w:t>鱼台金源供热有限责任公司（以下简称“我公司”）成立于2018年8月，注册资本金5000万元，股东为山东公用热电集团有限公司和山东鲁泰热电有限公司持股比例6：4，固定资产为供热管道原值9800余万元。主要经营范围为热力生产及供应。我公司购买上游经销商山东鲁泰热电有限公司高温水售卖给下游客户鱼台公用热力有限公司。</w:t>
      </w:r>
    </w:p>
    <w:p w14:paraId="34267B73">
      <w:pPr>
        <w:snapToGrid w:val="0"/>
        <w:spacing w:line="600" w:lineRule="exact"/>
        <w:ind w:firstLine="643" w:firstLineChars="200"/>
        <w:rPr>
          <w:rFonts w:ascii="Times New Roman" w:hAnsi="Times New Roman" w:eastAsia="方正黑体简体" w:cs="Times New Roman"/>
          <w:b/>
          <w:bCs/>
          <w:sz w:val="32"/>
          <w:szCs w:val="32"/>
        </w:rPr>
      </w:pPr>
      <w:r>
        <w:rPr>
          <w:rFonts w:ascii="Times New Roman" w:hAnsi="Times New Roman" w:eastAsia="方正黑体简体" w:cs="Times New Roman"/>
          <w:b/>
          <w:bCs/>
          <w:sz w:val="32"/>
          <w:szCs w:val="32"/>
        </w:rPr>
        <w:t>二、主要财务数据会计指标</w:t>
      </w:r>
    </w:p>
    <w:p w14:paraId="46782D2A">
      <w:pPr>
        <w:spacing w:line="600" w:lineRule="exact"/>
        <w:ind w:firstLine="643" w:firstLineChars="200"/>
        <w:rPr>
          <w:rFonts w:ascii="Times New Roman" w:hAnsi="Times New Roman" w:eastAsia="方正仿宋简体" w:cs="Times New Roman"/>
          <w:b/>
          <w:bCs/>
          <w:sz w:val="32"/>
          <w:szCs w:val="32"/>
        </w:rPr>
      </w:pPr>
      <w:r>
        <w:rPr>
          <w:rFonts w:ascii="Times New Roman" w:hAnsi="Times New Roman" w:eastAsia="方正仿宋简体" w:cs="Times New Roman"/>
          <w:b/>
          <w:bCs/>
          <w:sz w:val="32"/>
          <w:szCs w:val="32"/>
        </w:rPr>
        <w:t>资产总额：105</w:t>
      </w:r>
      <w:r>
        <w:rPr>
          <w:rFonts w:hint="eastAsia" w:ascii="Times New Roman" w:hAnsi="Times New Roman" w:eastAsia="方正仿宋简体" w:cs="Times New Roman"/>
          <w:b/>
          <w:bCs/>
          <w:sz w:val="32"/>
          <w:szCs w:val="32"/>
          <w:lang w:val="en-US" w:eastAsia="zh-CN"/>
        </w:rPr>
        <w:t>,</w:t>
      </w:r>
      <w:r>
        <w:rPr>
          <w:rFonts w:ascii="Times New Roman" w:hAnsi="Times New Roman" w:eastAsia="方正仿宋简体" w:cs="Times New Roman"/>
          <w:b/>
          <w:bCs/>
          <w:sz w:val="32"/>
          <w:szCs w:val="32"/>
        </w:rPr>
        <w:t>223</w:t>
      </w:r>
      <w:r>
        <w:rPr>
          <w:rFonts w:hint="eastAsia" w:ascii="Times New Roman" w:hAnsi="Times New Roman" w:eastAsia="方正仿宋简体" w:cs="Times New Roman"/>
          <w:b/>
          <w:bCs/>
          <w:sz w:val="32"/>
          <w:szCs w:val="32"/>
          <w:lang w:val="en-US" w:eastAsia="zh-CN"/>
        </w:rPr>
        <w:t>,</w:t>
      </w:r>
      <w:r>
        <w:rPr>
          <w:rFonts w:ascii="Times New Roman" w:hAnsi="Times New Roman" w:eastAsia="方正仿宋简体" w:cs="Times New Roman"/>
          <w:b/>
          <w:bCs/>
          <w:sz w:val="32"/>
          <w:szCs w:val="32"/>
        </w:rPr>
        <w:t>336.03 元；负债总额：47</w:t>
      </w:r>
      <w:r>
        <w:rPr>
          <w:rFonts w:hint="eastAsia" w:ascii="Times New Roman" w:hAnsi="Times New Roman" w:eastAsia="方正仿宋简体" w:cs="Times New Roman"/>
          <w:b/>
          <w:bCs/>
          <w:sz w:val="32"/>
          <w:szCs w:val="32"/>
          <w:lang w:val="en-US" w:eastAsia="zh-CN"/>
        </w:rPr>
        <w:t>,</w:t>
      </w:r>
      <w:r>
        <w:rPr>
          <w:rFonts w:ascii="Times New Roman" w:hAnsi="Times New Roman" w:eastAsia="方正仿宋简体" w:cs="Times New Roman"/>
          <w:b/>
          <w:bCs/>
          <w:sz w:val="32"/>
          <w:szCs w:val="32"/>
        </w:rPr>
        <w:t>751</w:t>
      </w:r>
      <w:r>
        <w:rPr>
          <w:rFonts w:hint="eastAsia" w:ascii="Times New Roman" w:hAnsi="Times New Roman" w:eastAsia="方正仿宋简体" w:cs="Times New Roman"/>
          <w:b/>
          <w:bCs/>
          <w:sz w:val="32"/>
          <w:szCs w:val="32"/>
          <w:lang w:val="en-US" w:eastAsia="zh-CN"/>
        </w:rPr>
        <w:t>,</w:t>
      </w:r>
      <w:r>
        <w:rPr>
          <w:rFonts w:ascii="Times New Roman" w:hAnsi="Times New Roman" w:eastAsia="方正仿宋简体" w:cs="Times New Roman"/>
          <w:b/>
          <w:bCs/>
          <w:sz w:val="32"/>
          <w:szCs w:val="32"/>
        </w:rPr>
        <w:t>343.69 元；所有者权益：57</w:t>
      </w:r>
      <w:r>
        <w:rPr>
          <w:rFonts w:hint="eastAsia" w:ascii="Times New Roman" w:hAnsi="Times New Roman" w:eastAsia="方正仿宋简体" w:cs="Times New Roman"/>
          <w:b/>
          <w:bCs/>
          <w:sz w:val="32"/>
          <w:szCs w:val="32"/>
          <w:lang w:val="en-US" w:eastAsia="zh-CN"/>
        </w:rPr>
        <w:t>,</w:t>
      </w:r>
      <w:r>
        <w:rPr>
          <w:rFonts w:ascii="Times New Roman" w:hAnsi="Times New Roman" w:eastAsia="方正仿宋简体" w:cs="Times New Roman"/>
          <w:b/>
          <w:bCs/>
          <w:sz w:val="32"/>
          <w:szCs w:val="32"/>
        </w:rPr>
        <w:t>471</w:t>
      </w:r>
      <w:r>
        <w:rPr>
          <w:rFonts w:hint="eastAsia" w:ascii="Times New Roman" w:hAnsi="Times New Roman" w:eastAsia="方正仿宋简体" w:cs="Times New Roman"/>
          <w:b/>
          <w:bCs/>
          <w:sz w:val="32"/>
          <w:szCs w:val="32"/>
          <w:lang w:val="en-US" w:eastAsia="zh-CN"/>
        </w:rPr>
        <w:t>,</w:t>
      </w:r>
      <w:r>
        <w:rPr>
          <w:rFonts w:ascii="Times New Roman" w:hAnsi="Times New Roman" w:eastAsia="方正仿宋简体" w:cs="Times New Roman"/>
          <w:b/>
          <w:bCs/>
          <w:sz w:val="32"/>
          <w:szCs w:val="32"/>
        </w:rPr>
        <w:t>992.34 元；营业收入：45</w:t>
      </w:r>
      <w:r>
        <w:rPr>
          <w:rFonts w:hint="eastAsia" w:ascii="Times New Roman" w:hAnsi="Times New Roman" w:eastAsia="方正仿宋简体" w:cs="Times New Roman"/>
          <w:b/>
          <w:bCs/>
          <w:sz w:val="32"/>
          <w:szCs w:val="32"/>
          <w:lang w:val="en-US" w:eastAsia="zh-CN"/>
        </w:rPr>
        <w:t>,</w:t>
      </w:r>
      <w:r>
        <w:rPr>
          <w:rFonts w:ascii="Times New Roman" w:hAnsi="Times New Roman" w:eastAsia="方正仿宋简体" w:cs="Times New Roman"/>
          <w:b/>
          <w:bCs/>
          <w:sz w:val="32"/>
          <w:szCs w:val="32"/>
        </w:rPr>
        <w:t>118</w:t>
      </w:r>
      <w:r>
        <w:rPr>
          <w:rFonts w:hint="eastAsia" w:ascii="Times New Roman" w:hAnsi="Times New Roman" w:eastAsia="方正仿宋简体" w:cs="Times New Roman"/>
          <w:b/>
          <w:bCs/>
          <w:sz w:val="32"/>
          <w:szCs w:val="32"/>
          <w:lang w:val="en-US" w:eastAsia="zh-CN"/>
        </w:rPr>
        <w:t>,</w:t>
      </w:r>
      <w:r>
        <w:rPr>
          <w:rFonts w:ascii="Times New Roman" w:hAnsi="Times New Roman" w:eastAsia="方正仿宋简体" w:cs="Times New Roman"/>
          <w:b/>
          <w:bCs/>
          <w:sz w:val="32"/>
          <w:szCs w:val="32"/>
        </w:rPr>
        <w:t>966.51 元；营业成本：42</w:t>
      </w:r>
      <w:r>
        <w:rPr>
          <w:rFonts w:hint="eastAsia" w:ascii="Times New Roman" w:hAnsi="Times New Roman" w:eastAsia="方正仿宋简体" w:cs="Times New Roman"/>
          <w:b/>
          <w:bCs/>
          <w:sz w:val="32"/>
          <w:szCs w:val="32"/>
          <w:lang w:val="en-US" w:eastAsia="zh-CN"/>
        </w:rPr>
        <w:t>,</w:t>
      </w:r>
      <w:r>
        <w:rPr>
          <w:rFonts w:ascii="Times New Roman" w:hAnsi="Times New Roman" w:eastAsia="方正仿宋简体" w:cs="Times New Roman"/>
          <w:b/>
          <w:bCs/>
          <w:sz w:val="32"/>
          <w:szCs w:val="32"/>
        </w:rPr>
        <w:t>697</w:t>
      </w:r>
      <w:r>
        <w:rPr>
          <w:rFonts w:hint="eastAsia" w:ascii="Times New Roman" w:hAnsi="Times New Roman" w:eastAsia="方正仿宋简体" w:cs="Times New Roman"/>
          <w:b/>
          <w:bCs/>
          <w:sz w:val="32"/>
          <w:szCs w:val="32"/>
          <w:lang w:val="en-US" w:eastAsia="zh-CN"/>
        </w:rPr>
        <w:t>,</w:t>
      </w:r>
      <w:r>
        <w:rPr>
          <w:rFonts w:ascii="Times New Roman" w:hAnsi="Times New Roman" w:eastAsia="方正仿宋简体" w:cs="Times New Roman"/>
          <w:b/>
          <w:bCs/>
          <w:sz w:val="32"/>
          <w:szCs w:val="32"/>
        </w:rPr>
        <w:t>936.13 元；利润总额：2</w:t>
      </w:r>
      <w:r>
        <w:rPr>
          <w:rFonts w:hint="eastAsia" w:ascii="Times New Roman" w:hAnsi="Times New Roman" w:eastAsia="方正仿宋简体" w:cs="Times New Roman"/>
          <w:b/>
          <w:bCs/>
          <w:sz w:val="32"/>
          <w:szCs w:val="32"/>
          <w:lang w:val="en-US" w:eastAsia="zh-CN"/>
        </w:rPr>
        <w:t>,</w:t>
      </w:r>
      <w:r>
        <w:rPr>
          <w:rFonts w:ascii="Times New Roman" w:hAnsi="Times New Roman" w:eastAsia="方正仿宋简体" w:cs="Times New Roman"/>
          <w:b/>
          <w:bCs/>
          <w:sz w:val="32"/>
          <w:szCs w:val="32"/>
        </w:rPr>
        <w:t>383</w:t>
      </w:r>
      <w:r>
        <w:rPr>
          <w:rFonts w:hint="eastAsia" w:ascii="Times New Roman" w:hAnsi="Times New Roman" w:eastAsia="方正仿宋简体" w:cs="Times New Roman"/>
          <w:b/>
          <w:bCs/>
          <w:sz w:val="32"/>
          <w:szCs w:val="32"/>
          <w:lang w:val="en-US" w:eastAsia="zh-CN"/>
        </w:rPr>
        <w:t>,</w:t>
      </w:r>
      <w:r>
        <w:rPr>
          <w:rFonts w:ascii="Times New Roman" w:hAnsi="Times New Roman" w:eastAsia="方正仿宋简体" w:cs="Times New Roman"/>
          <w:b/>
          <w:bCs/>
          <w:sz w:val="32"/>
          <w:szCs w:val="32"/>
        </w:rPr>
        <w:t>419.82  元；净利润：1</w:t>
      </w:r>
      <w:r>
        <w:rPr>
          <w:rFonts w:hint="eastAsia" w:ascii="Times New Roman" w:hAnsi="Times New Roman" w:eastAsia="方正仿宋简体" w:cs="Times New Roman"/>
          <w:b/>
          <w:bCs/>
          <w:sz w:val="32"/>
          <w:szCs w:val="32"/>
          <w:lang w:val="en-US" w:eastAsia="zh-CN"/>
        </w:rPr>
        <w:t>,</w:t>
      </w:r>
      <w:r>
        <w:rPr>
          <w:rFonts w:ascii="Times New Roman" w:hAnsi="Times New Roman" w:eastAsia="方正仿宋简体" w:cs="Times New Roman"/>
          <w:b/>
          <w:bCs/>
          <w:sz w:val="32"/>
          <w:szCs w:val="32"/>
        </w:rPr>
        <w:t>708</w:t>
      </w:r>
      <w:r>
        <w:rPr>
          <w:rFonts w:hint="eastAsia" w:ascii="Times New Roman" w:hAnsi="Times New Roman" w:eastAsia="方正仿宋简体" w:cs="Times New Roman"/>
          <w:b/>
          <w:bCs/>
          <w:sz w:val="32"/>
          <w:szCs w:val="32"/>
          <w:lang w:val="en-US" w:eastAsia="zh-CN"/>
        </w:rPr>
        <w:t>,</w:t>
      </w:r>
      <w:r>
        <w:rPr>
          <w:rFonts w:ascii="Times New Roman" w:hAnsi="Times New Roman" w:eastAsia="方正仿宋简体" w:cs="Times New Roman"/>
          <w:b/>
          <w:bCs/>
          <w:sz w:val="32"/>
          <w:szCs w:val="32"/>
        </w:rPr>
        <w:t>887.18 元。</w:t>
      </w:r>
    </w:p>
    <w:p w14:paraId="1DB84F86">
      <w:pPr>
        <w:snapToGrid w:val="0"/>
        <w:spacing w:line="600" w:lineRule="exact"/>
        <w:ind w:firstLine="643" w:firstLineChars="200"/>
        <w:rPr>
          <w:rFonts w:ascii="Times New Roman" w:hAnsi="Times New Roman" w:eastAsia="方正黑体简体" w:cs="Times New Roman"/>
          <w:b/>
          <w:bCs/>
          <w:sz w:val="32"/>
          <w:szCs w:val="32"/>
        </w:rPr>
      </w:pPr>
      <w:r>
        <w:rPr>
          <w:rFonts w:ascii="Times New Roman" w:hAnsi="Times New Roman" w:eastAsia="方正黑体简体" w:cs="Times New Roman"/>
          <w:b/>
          <w:bCs/>
          <w:sz w:val="32"/>
          <w:szCs w:val="32"/>
        </w:rPr>
        <w:t>三、财务预算执行情况</w:t>
      </w:r>
    </w:p>
    <w:p w14:paraId="67F41D50">
      <w:pPr>
        <w:spacing w:line="600" w:lineRule="exact"/>
        <w:ind w:firstLine="643" w:firstLineChars="200"/>
        <w:rPr>
          <w:rFonts w:ascii="Times New Roman" w:hAnsi="Times New Roman" w:eastAsia="方正仿宋简体" w:cs="Times New Roman"/>
          <w:b/>
          <w:sz w:val="32"/>
          <w:szCs w:val="32"/>
        </w:rPr>
      </w:pPr>
      <w:r>
        <w:rPr>
          <w:rFonts w:ascii="Times New Roman" w:hAnsi="Times New Roman" w:eastAsia="方正仿宋简体" w:cs="Times New Roman"/>
          <w:b/>
          <w:sz w:val="32"/>
          <w:szCs w:val="32"/>
        </w:rPr>
        <w:t>营业收入：42</w:t>
      </w:r>
      <w:r>
        <w:rPr>
          <w:rFonts w:hint="eastAsia" w:ascii="Times New Roman" w:hAnsi="Times New Roman" w:eastAsia="方正仿宋简体" w:cs="Times New Roman"/>
          <w:b/>
          <w:sz w:val="32"/>
          <w:szCs w:val="32"/>
          <w:lang w:val="en-US" w:eastAsia="zh-CN"/>
        </w:rPr>
        <w:t>,</w:t>
      </w:r>
      <w:r>
        <w:rPr>
          <w:rFonts w:ascii="Times New Roman" w:hAnsi="Times New Roman" w:eastAsia="方正仿宋简体" w:cs="Times New Roman"/>
          <w:b/>
          <w:sz w:val="32"/>
          <w:szCs w:val="32"/>
        </w:rPr>
        <w:t>837</w:t>
      </w:r>
      <w:r>
        <w:rPr>
          <w:rFonts w:hint="eastAsia" w:ascii="Times New Roman" w:hAnsi="Times New Roman" w:eastAsia="方正仿宋简体" w:cs="Times New Roman"/>
          <w:b/>
          <w:sz w:val="32"/>
          <w:szCs w:val="32"/>
          <w:lang w:val="en-US" w:eastAsia="zh-CN"/>
        </w:rPr>
        <w:t>,</w:t>
      </w:r>
      <w:r>
        <w:rPr>
          <w:rFonts w:ascii="Times New Roman" w:hAnsi="Times New Roman" w:eastAsia="方正仿宋简体" w:cs="Times New Roman"/>
          <w:b/>
          <w:sz w:val="32"/>
          <w:szCs w:val="32"/>
        </w:rPr>
        <w:t>000</w:t>
      </w:r>
      <w:r>
        <w:rPr>
          <w:rFonts w:ascii="Times New Roman" w:hAnsi="Times New Roman" w:eastAsia="方正仿宋简体" w:cs="Times New Roman"/>
          <w:b/>
          <w:bCs/>
          <w:sz w:val="32"/>
          <w:szCs w:val="32"/>
        </w:rPr>
        <w:t xml:space="preserve">  </w:t>
      </w:r>
      <w:r>
        <w:rPr>
          <w:rFonts w:ascii="Times New Roman" w:hAnsi="Times New Roman" w:eastAsia="方正仿宋简体" w:cs="Times New Roman"/>
          <w:b/>
          <w:sz w:val="32"/>
          <w:szCs w:val="32"/>
        </w:rPr>
        <w:t>元，实际完成 105.33%；营业成本：39</w:t>
      </w:r>
      <w:r>
        <w:rPr>
          <w:rFonts w:hint="eastAsia" w:ascii="Times New Roman" w:hAnsi="Times New Roman" w:eastAsia="方正仿宋简体" w:cs="Times New Roman"/>
          <w:b/>
          <w:sz w:val="32"/>
          <w:szCs w:val="32"/>
          <w:lang w:val="en-US" w:eastAsia="zh-CN"/>
        </w:rPr>
        <w:t>,</w:t>
      </w:r>
      <w:r>
        <w:rPr>
          <w:rFonts w:ascii="Times New Roman" w:hAnsi="Times New Roman" w:eastAsia="方正仿宋简体" w:cs="Times New Roman"/>
          <w:b/>
          <w:sz w:val="32"/>
          <w:szCs w:val="32"/>
        </w:rPr>
        <w:t>206</w:t>
      </w:r>
      <w:r>
        <w:rPr>
          <w:rFonts w:hint="eastAsia" w:ascii="Times New Roman" w:hAnsi="Times New Roman" w:eastAsia="方正仿宋简体" w:cs="Times New Roman"/>
          <w:b/>
          <w:sz w:val="32"/>
          <w:szCs w:val="32"/>
          <w:lang w:val="en-US" w:eastAsia="zh-CN"/>
        </w:rPr>
        <w:t>,</w:t>
      </w:r>
      <w:r>
        <w:rPr>
          <w:rFonts w:ascii="Times New Roman" w:hAnsi="Times New Roman" w:eastAsia="方正仿宋简体" w:cs="Times New Roman"/>
          <w:b/>
          <w:sz w:val="32"/>
          <w:szCs w:val="32"/>
        </w:rPr>
        <w:t>000</w:t>
      </w:r>
      <w:r>
        <w:rPr>
          <w:rFonts w:ascii="Times New Roman" w:hAnsi="Times New Roman" w:eastAsia="方正仿宋简体" w:cs="Times New Roman"/>
          <w:b/>
          <w:bCs/>
          <w:sz w:val="32"/>
          <w:szCs w:val="32"/>
        </w:rPr>
        <w:t xml:space="preserve"> </w:t>
      </w:r>
      <w:r>
        <w:rPr>
          <w:rFonts w:ascii="Times New Roman" w:hAnsi="Times New Roman" w:eastAsia="方正仿宋简体" w:cs="Times New Roman"/>
          <w:b/>
          <w:sz w:val="32"/>
          <w:szCs w:val="32"/>
        </w:rPr>
        <w:t>元，实际完成108.91 %；利润总额：3600</w:t>
      </w:r>
      <w:r>
        <w:rPr>
          <w:rFonts w:hint="eastAsia" w:ascii="Times New Roman" w:hAnsi="Times New Roman" w:eastAsia="方正仿宋简体" w:cs="Times New Roman"/>
          <w:b/>
          <w:sz w:val="32"/>
          <w:szCs w:val="32"/>
          <w:lang w:val="en-US" w:eastAsia="zh-CN"/>
        </w:rPr>
        <w:t>,</w:t>
      </w:r>
      <w:r>
        <w:rPr>
          <w:rFonts w:ascii="Times New Roman" w:hAnsi="Times New Roman" w:eastAsia="方正仿宋简体" w:cs="Times New Roman"/>
          <w:b/>
          <w:sz w:val="32"/>
          <w:szCs w:val="32"/>
        </w:rPr>
        <w:t>000</w:t>
      </w:r>
      <w:r>
        <w:rPr>
          <w:rFonts w:ascii="Times New Roman" w:hAnsi="Times New Roman" w:eastAsia="方正仿宋简体" w:cs="Times New Roman"/>
          <w:b/>
          <w:bCs/>
          <w:sz w:val="32"/>
          <w:szCs w:val="32"/>
        </w:rPr>
        <w:t xml:space="preserve"> </w:t>
      </w:r>
      <w:r>
        <w:rPr>
          <w:rFonts w:ascii="Times New Roman" w:hAnsi="Times New Roman" w:eastAsia="方正仿宋简体" w:cs="Times New Roman"/>
          <w:b/>
          <w:sz w:val="32"/>
          <w:szCs w:val="32"/>
        </w:rPr>
        <w:t>元，实际完成66.21 %；净利润：2</w:t>
      </w:r>
      <w:r>
        <w:rPr>
          <w:rFonts w:hint="eastAsia" w:ascii="Times New Roman" w:hAnsi="Times New Roman" w:eastAsia="方正仿宋简体" w:cs="Times New Roman"/>
          <w:b/>
          <w:sz w:val="32"/>
          <w:szCs w:val="32"/>
          <w:lang w:val="en-US" w:eastAsia="zh-CN"/>
        </w:rPr>
        <w:t>,</w:t>
      </w:r>
      <w:r>
        <w:rPr>
          <w:rFonts w:ascii="Times New Roman" w:hAnsi="Times New Roman" w:eastAsia="方正仿宋简体" w:cs="Times New Roman"/>
          <w:b/>
          <w:sz w:val="32"/>
          <w:szCs w:val="32"/>
        </w:rPr>
        <w:t>700</w:t>
      </w:r>
      <w:r>
        <w:rPr>
          <w:rFonts w:hint="eastAsia" w:ascii="Times New Roman" w:hAnsi="Times New Roman" w:eastAsia="方正仿宋简体" w:cs="Times New Roman"/>
          <w:b/>
          <w:sz w:val="32"/>
          <w:szCs w:val="32"/>
          <w:lang w:val="en-US" w:eastAsia="zh-CN"/>
        </w:rPr>
        <w:t>,</w:t>
      </w:r>
      <w:r>
        <w:rPr>
          <w:rFonts w:ascii="Times New Roman" w:hAnsi="Times New Roman" w:eastAsia="方正仿宋简体" w:cs="Times New Roman"/>
          <w:b/>
          <w:sz w:val="32"/>
          <w:szCs w:val="32"/>
        </w:rPr>
        <w:t>000</w:t>
      </w:r>
      <w:r>
        <w:rPr>
          <w:rFonts w:ascii="Times New Roman" w:hAnsi="Times New Roman" w:eastAsia="方正仿宋简体" w:cs="Times New Roman"/>
          <w:b/>
          <w:bCs/>
          <w:sz w:val="32"/>
          <w:szCs w:val="32"/>
        </w:rPr>
        <w:t xml:space="preserve"> </w:t>
      </w:r>
      <w:r>
        <w:rPr>
          <w:rFonts w:ascii="Times New Roman" w:hAnsi="Times New Roman" w:eastAsia="方正仿宋简体" w:cs="Times New Roman"/>
          <w:b/>
          <w:sz w:val="32"/>
          <w:szCs w:val="32"/>
        </w:rPr>
        <w:t>元，实际完成 63.29 %。</w:t>
      </w:r>
    </w:p>
    <w:p w14:paraId="3AF7CF24">
      <w:pPr>
        <w:spacing w:line="600" w:lineRule="exact"/>
        <w:ind w:firstLine="2393" w:firstLineChars="745"/>
        <w:rPr>
          <w:rFonts w:ascii="Times New Roman" w:hAnsi="Times New Roman" w:eastAsia="方正仿宋简体" w:cs="Times New Roman"/>
          <w:b/>
          <w:sz w:val="32"/>
          <w:szCs w:val="32"/>
        </w:rPr>
      </w:pPr>
    </w:p>
    <w:p w14:paraId="5FB71A35">
      <w:pPr>
        <w:spacing w:line="600" w:lineRule="exact"/>
        <w:ind w:firstLine="4160" w:firstLineChars="1295"/>
        <w:rPr>
          <w:rFonts w:ascii="Times New Roman" w:hAnsi="Times New Roman" w:eastAsia="方正仿宋简体" w:cs="Times New Roman"/>
          <w:b/>
          <w:sz w:val="32"/>
          <w:szCs w:val="32"/>
        </w:rPr>
      </w:pPr>
      <w:bookmarkStart w:id="0" w:name="_GoBack"/>
      <w:bookmarkEnd w:id="0"/>
    </w:p>
    <w:sectPr>
      <w:pgSz w:w="11906" w:h="16838"/>
      <w:pgMar w:top="2098"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embedRegular r:id="rId1" w:fontKey="{B352A2DF-46D4-4CFC-AC5B-0275C800C8C3}"/>
  </w:font>
  <w:font w:name="方正黑体简体">
    <w:panose1 w:val="02010601030101010101"/>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ZkN2I4NDU0ZTQ2OWYwZWMxMzFlNjJlZTY3MDVmZTYifQ=="/>
  </w:docVars>
  <w:rsids>
    <w:rsidRoot w:val="008174EE"/>
    <w:rsid w:val="000866DD"/>
    <w:rsid w:val="00105823"/>
    <w:rsid w:val="001A18E2"/>
    <w:rsid w:val="002950CE"/>
    <w:rsid w:val="00322834"/>
    <w:rsid w:val="00427ED5"/>
    <w:rsid w:val="004D0DD7"/>
    <w:rsid w:val="005457F4"/>
    <w:rsid w:val="006228FD"/>
    <w:rsid w:val="00642E6C"/>
    <w:rsid w:val="006E6704"/>
    <w:rsid w:val="007F2C0C"/>
    <w:rsid w:val="008174EE"/>
    <w:rsid w:val="0095518D"/>
    <w:rsid w:val="00A93AB4"/>
    <w:rsid w:val="00D472BA"/>
    <w:rsid w:val="0E4F5ED2"/>
    <w:rsid w:val="11203B56"/>
    <w:rsid w:val="113A4C18"/>
    <w:rsid w:val="12616B10"/>
    <w:rsid w:val="170F26A3"/>
    <w:rsid w:val="18CC7F75"/>
    <w:rsid w:val="1CE047FF"/>
    <w:rsid w:val="28B07490"/>
    <w:rsid w:val="331C1F78"/>
    <w:rsid w:val="354E2190"/>
    <w:rsid w:val="35732BC2"/>
    <w:rsid w:val="35BD0E9F"/>
    <w:rsid w:val="3AAC2BDB"/>
    <w:rsid w:val="3BBA0580"/>
    <w:rsid w:val="3DC23C0D"/>
    <w:rsid w:val="4A0F3E5B"/>
    <w:rsid w:val="4A875DE2"/>
    <w:rsid w:val="4B826A03"/>
    <w:rsid w:val="4F4F2935"/>
    <w:rsid w:val="5733278C"/>
    <w:rsid w:val="5B2A2BD4"/>
    <w:rsid w:val="60A52CFD"/>
    <w:rsid w:val="6E6B1EF6"/>
    <w:rsid w:val="71B642F9"/>
    <w:rsid w:val="775A7F45"/>
    <w:rsid w:val="7A0A5888"/>
    <w:rsid w:val="7AE069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unhideWhenUsed/>
    <w:uiPriority w:val="99"/>
    <w:pPr>
      <w:tabs>
        <w:tab w:val="center" w:pos="4153"/>
        <w:tab w:val="right" w:pos="8306"/>
      </w:tabs>
      <w:snapToGrid w:val="0"/>
      <w:jc w:val="left"/>
    </w:pPr>
    <w:rPr>
      <w:sz w:val="18"/>
      <w:szCs w:val="18"/>
    </w:rPr>
  </w:style>
  <w:style w:type="paragraph" w:styleId="3">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paragraph" w:styleId="6">
    <w:name w:val="List Paragraph"/>
    <w:basedOn w:val="1"/>
    <w:qFormat/>
    <w:uiPriority w:val="99"/>
    <w:pPr>
      <w:ind w:firstLine="420" w:firstLineChars="200"/>
    </w:pPr>
    <w:rPr>
      <w:rFonts w:ascii="Calibri" w:hAnsi="Calibri" w:eastAsia="宋体" w:cs="Times New Roman"/>
    </w:rPr>
  </w:style>
  <w:style w:type="character" w:customStyle="1" w:styleId="7">
    <w:name w:val="页眉 Char"/>
    <w:basedOn w:val="5"/>
    <w:link w:val="3"/>
    <w:uiPriority w:val="99"/>
    <w:rPr>
      <w:kern w:val="2"/>
      <w:sz w:val="18"/>
      <w:szCs w:val="18"/>
    </w:rPr>
  </w:style>
  <w:style w:type="character" w:customStyle="1" w:styleId="8">
    <w:name w:val="页脚 Char"/>
    <w:basedOn w:val="5"/>
    <w:link w:val="2"/>
    <w:uiPriority w:val="99"/>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2</Pages>
  <Words>471</Words>
  <Characters>627</Characters>
  <Lines>4</Lines>
  <Paragraphs>1</Paragraphs>
  <TotalTime>12</TotalTime>
  <ScaleCrop>false</ScaleCrop>
  <LinksUpToDate>false</LinksUpToDate>
  <CharactersWithSpaces>647</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2022-04-26T07:40:00Z</dcterms:created>
  <dc:creator>Microsoft</dc:creator>
  <cp:lastModifiedBy>Administrator</cp:lastModifiedBy>
  <cp:lastPrinted>2024-06-28T08:18:00Z</cp:lastPrinted>
  <dcterms:modified xsi:type="dcterms:W3CDTF">2024-06-28T15:35:25Z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12FF0AFFE9D14B2EA0A2F0BA493C2358_13</vt:lpwstr>
  </property>
</Properties>
</file>