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B61F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济宁公用机电设备有限责任公司</w:t>
      </w:r>
    </w:p>
    <w:p w14:paraId="54635F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2023年度财务等重大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信息公开</w:t>
      </w:r>
    </w:p>
    <w:p w14:paraId="11D8D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/>
          <w:b/>
          <w:bCs/>
        </w:rPr>
      </w:pPr>
    </w:p>
    <w:p w14:paraId="2DA39F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eastAsia="方正黑体简体"/>
          <w:b/>
          <w:bCs/>
        </w:rPr>
      </w:pPr>
    </w:p>
    <w:p w14:paraId="0BFADE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 w14:paraId="57E64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szCs w:val="32"/>
          <w:lang w:eastAsia="zh-CN"/>
        </w:rPr>
        <w:t>济宁公用机电设备有限责任公司</w:t>
      </w:r>
    </w:p>
    <w:p w14:paraId="3F1591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szCs w:val="32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注册地址：济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宁市</w:t>
      </w:r>
      <w:r>
        <w:rPr>
          <w:rFonts w:hint="eastAsia" w:eastAsia="方正仿宋简体" w:cs="Times New Roman"/>
          <w:b/>
          <w:bCs/>
          <w:szCs w:val="32"/>
          <w:lang w:eastAsia="zh-CN"/>
        </w:rPr>
        <w:t>任城区观音阁街道太白楼东路</w:t>
      </w:r>
    </w:p>
    <w:p w14:paraId="6F01C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登记机关：济宁市</w:t>
      </w:r>
      <w:r>
        <w:rPr>
          <w:rFonts w:hint="eastAsia" w:eastAsia="方正仿宋简体" w:cs="Times New Roman"/>
          <w:b/>
          <w:bCs/>
          <w:szCs w:val="32"/>
          <w:lang w:eastAsia="zh-CN"/>
        </w:rPr>
        <w:t>任城区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行政审批服务局</w:t>
      </w:r>
    </w:p>
    <w:p w14:paraId="39D0B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民用核安全设备安装；输电、供电、受电电力设施的安装、维修和试验；住宅室内装饰装修；建设工程施工；建筑劳务分包；建设工程设计；特种设备制造；发电业务、输电业务、供（配）电业务：特种设备安装改造修理；人防工程防护设备制造；热力生产和供应；施工专业作业；建筑物拆除作业（爆破作业除外）；城市生活垃圾经营性服务。（依法须经批准的项目，经相关部门批准后方可开展经营活动，具体经营项目以相关部门批准文件或许可证件为准）</w:t>
      </w:r>
    </w:p>
    <w:p w14:paraId="0D65D9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一般项目：园林绿化工程施工；电气设备销售；五金产品零售；保温材料销售；工程管理服务；信息技术咨询服务；建筑材料生产专用机械制造；太阳能热发电装备销售；普通机械设备安装服务；环境保护监测；再生资源回收（除生产性废旧金属）；机械设备销售；机械电气设备销售；仪器仪表制造；电子专用设备销售；特种设备销售；砼结构构件销售；建筑装饰材料销售；防腐材料销售；建筑材料销售；水泥制品销售；水泥制品制造；砼结构构件制造；轻质建筑材料销售；承接总公司工程建设业务；体育场地设施工程施工；土石方工程施工；金属门窗工程施工；住宅水电安装维护服务；建筑工程机械与设备租赁；仓储设备租赁服务；环境公共卫生设施安装服务；土地整治服务。（除依法须经批准的项目外，凭营业执照依法自主开展经营活动）。</w:t>
      </w:r>
    </w:p>
    <w:p w14:paraId="6E1512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企业类型：有限责任公司（非自然人投资或控股的法人独资）</w:t>
      </w:r>
    </w:p>
    <w:p w14:paraId="52BCC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成立日期：200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年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08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月</w:t>
      </w:r>
      <w:r>
        <w:rPr>
          <w:rFonts w:hint="eastAsia" w:eastAsia="方正仿宋简体" w:cs="Times New Roman"/>
          <w:b/>
          <w:bCs/>
          <w:szCs w:val="32"/>
          <w:lang w:val="en-US" w:eastAsia="zh-CN"/>
        </w:rPr>
        <w:t>07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日</w:t>
      </w:r>
    </w:p>
    <w:p w14:paraId="7A9654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二</w:t>
      </w:r>
      <w:r>
        <w:rPr>
          <w:rFonts w:ascii="方正黑体简体" w:hAnsi="方正仿宋简体" w:eastAsia="方正黑体简体" w:cs="方正仿宋简体"/>
          <w:b/>
          <w:bCs/>
          <w:szCs w:val="32"/>
        </w:rPr>
        <w:t>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</w:t>
      </w:r>
      <w:r>
        <w:rPr>
          <w:rFonts w:hint="eastAsia" w:ascii="方正黑体简体" w:hAnsi="方正仿宋简体" w:eastAsia="方正黑体简体" w:cs="方正仿宋简体"/>
          <w:b/>
          <w:bCs/>
          <w:szCs w:val="32"/>
          <w:lang w:eastAsia="zh-CN"/>
        </w:rPr>
        <w:t>和财务指标</w:t>
      </w:r>
    </w:p>
    <w:tbl>
      <w:tblPr>
        <w:tblStyle w:val="4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89"/>
        <w:gridCol w:w="3015"/>
        <w:gridCol w:w="2856"/>
      </w:tblGrid>
      <w:tr w14:paraId="4EB08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E36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度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主要财务数据</w:t>
            </w:r>
          </w:p>
        </w:tc>
      </w:tr>
      <w:tr w14:paraId="5B22AE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9A40A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2F2B9"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EB55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 w14:paraId="4BF600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615C8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0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587C9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2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B7EB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去年同期</w:t>
            </w:r>
          </w:p>
        </w:tc>
      </w:tr>
      <w:tr w14:paraId="4456A0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3DF23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65DAF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7989.61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B87F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9458.66</w:t>
            </w:r>
          </w:p>
        </w:tc>
      </w:tr>
      <w:tr w14:paraId="6BB6AB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9C5921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  <w:bookmarkStart w:id="0" w:name="_GoBack"/>
            <w:bookmarkEnd w:id="0"/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7C9D3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7541.5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C504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9069.35</w:t>
            </w:r>
          </w:p>
        </w:tc>
      </w:tr>
      <w:tr w14:paraId="7F26BA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7B9004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CD9CE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458.62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F455D6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412.47</w:t>
            </w:r>
          </w:p>
        </w:tc>
      </w:tr>
      <w:tr w14:paraId="044CA5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8808C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BC06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本期金额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11503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年初数</w:t>
            </w:r>
          </w:p>
        </w:tc>
      </w:tr>
      <w:tr w14:paraId="544E0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D1533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358F6C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16704.79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D2D337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14394.99</w:t>
            </w:r>
          </w:p>
        </w:tc>
      </w:tr>
      <w:tr w14:paraId="78EFB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28B6D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B225C5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14466.43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B487B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12413.65</w:t>
            </w:r>
          </w:p>
        </w:tc>
      </w:tr>
      <w:tr w14:paraId="7DF1B5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88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DA429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0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768C62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2238.36</w:t>
            </w:r>
          </w:p>
        </w:tc>
        <w:tc>
          <w:tcPr>
            <w:tcW w:w="28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05E54E"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 w:cs="Times New Roman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1981.35</w:t>
            </w:r>
          </w:p>
        </w:tc>
      </w:tr>
    </w:tbl>
    <w:p w14:paraId="51B1C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hAnsi="方正仿宋简体" w:eastAsia="方正黑体简体" w:cs="方正仿宋简体"/>
          <w:b/>
          <w:bCs/>
          <w:szCs w:val="32"/>
          <w:lang w:eastAsia="zh-CN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  <w:lang w:eastAsia="zh-CN"/>
        </w:rPr>
        <w:t>三、财务预算执行情况</w:t>
      </w:r>
    </w:p>
    <w:p w14:paraId="1C0824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方正仿宋简体" w:cs="Times New Roman"/>
          <w:b/>
          <w:bCs/>
          <w:highlight w:val="none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</w:rPr>
        <w:t>202</w:t>
      </w:r>
      <w:r>
        <w:rPr>
          <w:rFonts w:hint="eastAsia" w:eastAsia="方正仿宋简体" w:cs="Times New Roman"/>
          <w:b/>
          <w:bCs/>
          <w:lang w:val="en-US" w:eastAsia="zh-CN"/>
        </w:rPr>
        <w:t>3</w:t>
      </w:r>
      <w:r>
        <w:rPr>
          <w:rFonts w:hint="default" w:ascii="Times New Roman" w:hAnsi="Times New Roman" w:eastAsia="方正仿宋简体" w:cs="Times New Roman"/>
          <w:b/>
          <w:bCs/>
        </w:rPr>
        <w:t>年1-</w:t>
      </w:r>
      <w:r>
        <w:rPr>
          <w:rFonts w:hint="eastAsia" w:eastAsia="方正仿宋简体" w:cs="Times New Roman"/>
          <w:b/>
          <w:bCs/>
          <w:lang w:val="en-US" w:eastAsia="zh-CN"/>
        </w:rPr>
        <w:t>12</w:t>
      </w:r>
      <w:r>
        <w:rPr>
          <w:rFonts w:hint="default" w:ascii="Times New Roman" w:hAnsi="Times New Roman" w:eastAsia="方正仿宋简体" w:cs="Times New Roman"/>
          <w:b/>
          <w:bCs/>
        </w:rPr>
        <w:t>月份</w:t>
      </w:r>
      <w:r>
        <w:rPr>
          <w:rFonts w:hint="eastAsia" w:eastAsia="方正仿宋简体" w:cs="Times New Roman"/>
          <w:b/>
          <w:bCs/>
          <w:lang w:eastAsia="zh-CN"/>
        </w:rPr>
        <w:t>公用机电</w:t>
      </w:r>
      <w:r>
        <w:rPr>
          <w:rFonts w:hint="default" w:ascii="Times New Roman" w:hAnsi="Times New Roman" w:eastAsia="方正仿宋简体" w:cs="Times New Roman"/>
          <w:b/>
          <w:bCs/>
        </w:rPr>
        <w:t>完成收入</w:t>
      </w:r>
      <w:r>
        <w:rPr>
          <w:rFonts w:hint="eastAsia" w:eastAsia="方正仿宋简体" w:cs="Times New Roman"/>
          <w:b/>
          <w:bCs/>
          <w:lang w:val="en-US" w:eastAsia="zh-CN"/>
        </w:rPr>
        <w:t>0.8</w:t>
      </w:r>
      <w:r>
        <w:rPr>
          <w:rFonts w:hint="default" w:ascii="Times New Roman" w:hAnsi="Times New Roman" w:eastAsia="方正仿宋简体" w:cs="Times New Roman"/>
          <w:b/>
          <w:bCs/>
        </w:rPr>
        <w:t>亿元，完成全年预算目标的</w:t>
      </w:r>
      <w:r>
        <w:rPr>
          <w:rFonts w:hint="eastAsia" w:eastAsia="方正仿宋简体" w:cs="Times New Roman"/>
          <w:b/>
          <w:bCs/>
          <w:lang w:val="en-US" w:eastAsia="zh-CN"/>
        </w:rPr>
        <w:t>80</w:t>
      </w:r>
      <w:r>
        <w:rPr>
          <w:rFonts w:hint="default" w:ascii="Times New Roman" w:hAnsi="Times New Roman" w:eastAsia="方正仿宋简体" w:cs="Times New Roman"/>
          <w:b/>
          <w:bCs/>
        </w:rPr>
        <w:t>%，（全年预算收入</w:t>
      </w:r>
      <w:r>
        <w:rPr>
          <w:rFonts w:hint="eastAsia" w:eastAsia="方正仿宋简体" w:cs="Times New Roman"/>
          <w:b/>
          <w:bCs/>
          <w:lang w:val="en-US" w:eastAsia="zh-CN"/>
        </w:rPr>
        <w:t>1</w:t>
      </w:r>
      <w:r>
        <w:rPr>
          <w:rFonts w:hint="default" w:ascii="Times New Roman" w:hAnsi="Times New Roman" w:eastAsia="方正仿宋简体" w:cs="Times New Roman"/>
          <w:b/>
          <w:bCs/>
        </w:rPr>
        <w:t>亿元），上年同期完成</w:t>
      </w:r>
      <w:r>
        <w:rPr>
          <w:rFonts w:hint="eastAsia" w:eastAsia="方正仿宋简体" w:cs="Times New Roman"/>
          <w:b/>
          <w:bCs/>
          <w:lang w:val="en-US" w:eastAsia="zh-CN"/>
        </w:rPr>
        <w:t>收入0.95</w:t>
      </w:r>
      <w:r>
        <w:rPr>
          <w:rFonts w:hint="default" w:ascii="Times New Roman" w:hAnsi="Times New Roman" w:eastAsia="方正仿宋简体" w:cs="Times New Roman"/>
          <w:b/>
          <w:bCs/>
        </w:rPr>
        <w:t>亿元，同比</w:t>
      </w:r>
      <w:r>
        <w:rPr>
          <w:rFonts w:hint="eastAsia" w:eastAsia="方正仿宋简体" w:cs="Times New Roman"/>
          <w:b/>
          <w:bCs/>
          <w:lang w:val="en-US" w:eastAsia="zh-CN"/>
        </w:rPr>
        <w:t>减少15.79</w:t>
      </w:r>
      <w:r>
        <w:rPr>
          <w:rFonts w:hint="default" w:ascii="Times New Roman" w:hAnsi="Times New Roman" w:eastAsia="方正仿宋简体" w:cs="Times New Roman"/>
          <w:b/>
          <w:bCs/>
        </w:rPr>
        <w:t>%；实现利润总额</w:t>
      </w:r>
      <w:r>
        <w:rPr>
          <w:rFonts w:hint="eastAsia" w:eastAsia="方正仿宋简体" w:cs="Times New Roman"/>
          <w:b/>
          <w:bCs/>
          <w:lang w:val="en-US" w:eastAsia="zh-CN"/>
        </w:rPr>
        <w:t>458.62</w:t>
      </w:r>
      <w:r>
        <w:rPr>
          <w:rFonts w:hint="default" w:ascii="Times New Roman" w:hAnsi="Times New Roman" w:eastAsia="方正仿宋简体" w:cs="Times New Roman"/>
          <w:b/>
          <w:bCs/>
        </w:rPr>
        <w:t>万元，完成全年预算目标的</w:t>
      </w:r>
      <w:r>
        <w:rPr>
          <w:rFonts w:hint="eastAsia" w:eastAsia="方正仿宋简体" w:cs="Times New Roman"/>
          <w:b/>
          <w:bCs/>
          <w:lang w:val="en-US" w:eastAsia="zh-CN"/>
        </w:rPr>
        <w:t>100</w:t>
      </w:r>
      <w:r>
        <w:rPr>
          <w:rFonts w:hint="default" w:ascii="Times New Roman" w:hAnsi="Times New Roman" w:eastAsia="方正仿宋简体" w:cs="Times New Roman"/>
          <w:b/>
          <w:bCs/>
        </w:rPr>
        <w:t>%，（全年预算利润总额</w:t>
      </w:r>
      <w:r>
        <w:rPr>
          <w:rFonts w:hint="eastAsia" w:eastAsia="方正仿宋简体" w:cs="Times New Roman"/>
          <w:b/>
          <w:bCs/>
          <w:lang w:val="en-US" w:eastAsia="zh-CN"/>
        </w:rPr>
        <w:t>458.54</w:t>
      </w:r>
      <w:r>
        <w:rPr>
          <w:rFonts w:hint="default" w:ascii="Times New Roman" w:hAnsi="Times New Roman" w:eastAsia="方正仿宋简体" w:cs="Times New Roman"/>
          <w:b/>
          <w:bCs/>
        </w:rPr>
        <w:t>万元），上年同期实现利润总额</w:t>
      </w:r>
      <w:r>
        <w:rPr>
          <w:rFonts w:hint="eastAsia" w:eastAsia="方正仿宋简体" w:cs="Times New Roman"/>
          <w:b/>
          <w:bCs/>
          <w:lang w:val="en-US" w:eastAsia="zh-CN"/>
        </w:rPr>
        <w:t>412.47</w:t>
      </w:r>
      <w:r>
        <w:rPr>
          <w:rFonts w:hint="default" w:ascii="Times New Roman" w:hAnsi="Times New Roman" w:eastAsia="方正仿宋简体" w:cs="Times New Roman"/>
          <w:b/>
          <w:bCs/>
        </w:rPr>
        <w:t>万元，同比增长</w:t>
      </w:r>
      <w:r>
        <w:rPr>
          <w:rFonts w:hint="eastAsia" w:eastAsia="方正仿宋简体" w:cs="Times New Roman"/>
          <w:b/>
          <w:bCs/>
          <w:lang w:val="en-US" w:eastAsia="zh-CN"/>
        </w:rPr>
        <w:t>11.19</w:t>
      </w:r>
      <w:r>
        <w:rPr>
          <w:rFonts w:hint="default" w:ascii="Times New Roman" w:hAnsi="Times New Roman" w:eastAsia="方正仿宋简体" w:cs="Times New Roman"/>
          <w:b/>
          <w:bCs/>
        </w:rPr>
        <w:t>%；实现净利润</w:t>
      </w:r>
      <w:r>
        <w:rPr>
          <w:rFonts w:hint="eastAsia" w:eastAsia="方正仿宋简体" w:cs="Times New Roman"/>
          <w:b/>
          <w:bCs/>
          <w:lang w:val="en-US" w:eastAsia="zh-CN"/>
        </w:rPr>
        <w:t>257.02</w:t>
      </w:r>
      <w:r>
        <w:rPr>
          <w:rFonts w:hint="default" w:ascii="Times New Roman" w:hAnsi="Times New Roman" w:eastAsia="方正仿宋简体" w:cs="Times New Roman"/>
          <w:b/>
          <w:bCs/>
        </w:rPr>
        <w:t>万元，完成全年预算目标的</w:t>
      </w:r>
      <w:r>
        <w:rPr>
          <w:rFonts w:hint="eastAsia" w:eastAsia="方正仿宋简体" w:cs="Times New Roman"/>
          <w:b/>
          <w:bCs/>
          <w:lang w:val="en-US" w:eastAsia="zh-CN"/>
        </w:rPr>
        <w:t>74.74</w:t>
      </w:r>
      <w:r>
        <w:rPr>
          <w:rFonts w:hint="default" w:ascii="Times New Roman" w:hAnsi="Times New Roman" w:eastAsia="方正仿宋简体" w:cs="Times New Roman"/>
          <w:b/>
          <w:bCs/>
        </w:rPr>
        <w:t>%，（全年预算净利润</w:t>
      </w:r>
      <w:r>
        <w:rPr>
          <w:rFonts w:hint="eastAsia" w:eastAsia="方正仿宋简体" w:cs="Times New Roman"/>
          <w:b/>
          <w:bCs/>
          <w:lang w:val="en-US" w:eastAsia="zh-CN"/>
        </w:rPr>
        <w:t>343.9</w:t>
      </w:r>
      <w:r>
        <w:rPr>
          <w:rFonts w:hint="default" w:ascii="Times New Roman" w:hAnsi="Times New Roman" w:eastAsia="方正仿宋简体" w:cs="Times New Roman"/>
          <w:b/>
          <w:bCs/>
        </w:rPr>
        <w:t>万元），</w:t>
      </w:r>
      <w:r>
        <w:rPr>
          <w:rFonts w:hint="default" w:ascii="Times New Roman" w:hAnsi="Times New Roman" w:eastAsia="方正仿宋简体" w:cs="Times New Roman"/>
          <w:b/>
          <w:bCs/>
          <w:highlight w:val="none"/>
        </w:rPr>
        <w:t>上年同期完成净利润</w:t>
      </w:r>
      <w:r>
        <w:rPr>
          <w:rFonts w:hint="eastAsia" w:eastAsia="方正仿宋简体" w:cs="Times New Roman"/>
          <w:b/>
          <w:bCs/>
          <w:highlight w:val="none"/>
          <w:lang w:val="en-US" w:eastAsia="zh-CN"/>
        </w:rPr>
        <w:t>305.96</w:t>
      </w:r>
      <w:r>
        <w:rPr>
          <w:rFonts w:hint="default" w:ascii="Times New Roman" w:hAnsi="Times New Roman" w:eastAsia="方正仿宋简体" w:cs="Times New Roman"/>
          <w:b/>
          <w:bCs/>
          <w:highlight w:val="none"/>
        </w:rPr>
        <w:t>万元，同比</w:t>
      </w:r>
      <w:r>
        <w:rPr>
          <w:rFonts w:hint="eastAsia" w:eastAsia="方正仿宋简体" w:cs="Times New Roman"/>
          <w:b/>
          <w:bCs/>
          <w:highlight w:val="none"/>
          <w:lang w:val="en-US" w:eastAsia="zh-CN"/>
        </w:rPr>
        <w:t>减少15.99</w:t>
      </w:r>
      <w:r>
        <w:rPr>
          <w:rFonts w:hint="default" w:ascii="Times New Roman" w:hAnsi="Times New Roman" w:eastAsia="方正仿宋简体" w:cs="Times New Roman"/>
          <w:b/>
          <w:bCs/>
          <w:highlight w:val="none"/>
        </w:rPr>
        <w:t>%</w:t>
      </w:r>
      <w:r>
        <w:rPr>
          <w:rFonts w:hint="eastAsia" w:eastAsia="方正仿宋简体" w:cs="Times New Roman"/>
          <w:b/>
          <w:bCs/>
          <w:highlight w:val="none"/>
          <w:lang w:eastAsia="zh-CN"/>
        </w:rPr>
        <w:t>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335DA"/>
    <w:rsid w:val="000335DA"/>
    <w:rsid w:val="0021463C"/>
    <w:rsid w:val="005E6279"/>
    <w:rsid w:val="00713BF6"/>
    <w:rsid w:val="00B056B2"/>
    <w:rsid w:val="00B36860"/>
    <w:rsid w:val="00CC7A3C"/>
    <w:rsid w:val="088E3EF3"/>
    <w:rsid w:val="0A237998"/>
    <w:rsid w:val="0E38013F"/>
    <w:rsid w:val="10030802"/>
    <w:rsid w:val="110D3768"/>
    <w:rsid w:val="11566D84"/>
    <w:rsid w:val="1FAD4807"/>
    <w:rsid w:val="1FCB539C"/>
    <w:rsid w:val="213056EF"/>
    <w:rsid w:val="22603DB2"/>
    <w:rsid w:val="24386276"/>
    <w:rsid w:val="25D86403"/>
    <w:rsid w:val="25DF74F4"/>
    <w:rsid w:val="26CE2C8A"/>
    <w:rsid w:val="289C470C"/>
    <w:rsid w:val="340277B2"/>
    <w:rsid w:val="348E086E"/>
    <w:rsid w:val="3A563C88"/>
    <w:rsid w:val="3AD94CFB"/>
    <w:rsid w:val="3AE36E90"/>
    <w:rsid w:val="3B7E27DA"/>
    <w:rsid w:val="3BC9431F"/>
    <w:rsid w:val="3CAC3EDD"/>
    <w:rsid w:val="3CC75AB0"/>
    <w:rsid w:val="43866A63"/>
    <w:rsid w:val="49E97F4F"/>
    <w:rsid w:val="4AC32DEB"/>
    <w:rsid w:val="4DA50CAA"/>
    <w:rsid w:val="4DCB6977"/>
    <w:rsid w:val="530B4EA7"/>
    <w:rsid w:val="572A22F8"/>
    <w:rsid w:val="58F0211B"/>
    <w:rsid w:val="5D2E07BF"/>
    <w:rsid w:val="5E75066E"/>
    <w:rsid w:val="6383675B"/>
    <w:rsid w:val="63EA0E2F"/>
    <w:rsid w:val="6AF70C56"/>
    <w:rsid w:val="70E52B41"/>
    <w:rsid w:val="793444A3"/>
    <w:rsid w:val="7B5D1DB2"/>
    <w:rsid w:val="7D3B25C7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3">
    <w:name w:val="Title"/>
    <w:basedOn w:val="1"/>
    <w:next w:val="1"/>
    <w:link w:val="6"/>
    <w:autoRedefine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6">
    <w:name w:val="标题 Char"/>
    <w:basedOn w:val="5"/>
    <w:link w:val="3"/>
    <w:autoRedefine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批注框文本 Char"/>
    <w:basedOn w:val="5"/>
    <w:link w:val="2"/>
    <w:autoRedefine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931</Words>
  <Characters>1077</Characters>
  <Lines>8</Lines>
  <Paragraphs>2</Paragraphs>
  <TotalTime>175</TotalTime>
  <ScaleCrop>false</ScaleCrop>
  <LinksUpToDate>false</LinksUpToDate>
  <CharactersWithSpaces>1082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Administrator</cp:lastModifiedBy>
  <cp:lastPrinted>2023-04-20T00:50:00Z</cp:lastPrinted>
  <dcterms:modified xsi:type="dcterms:W3CDTF">2024-06-28T15:46:39Z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0444C56B0DF24332B341368B8456CC9B_13</vt:lpwstr>
  </property>
</Properties>
</file>