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490DA">
      <w:pPr>
        <w:tabs>
          <w:tab w:val="left" w:pos="666"/>
        </w:tabs>
        <w:spacing w:line="700" w:lineRule="exact"/>
        <w:ind w:firstLine="649" w:firstLineChars="147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sz w:val="44"/>
          <w:szCs w:val="44"/>
        </w:rPr>
        <w:t>鱼台公用热力有限公司</w:t>
      </w:r>
    </w:p>
    <w:p w14:paraId="299FC53D">
      <w:pPr>
        <w:tabs>
          <w:tab w:val="left" w:pos="666"/>
        </w:tabs>
        <w:spacing w:line="700" w:lineRule="exact"/>
        <w:ind w:firstLine="649" w:firstLineChars="147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sz w:val="44"/>
          <w:szCs w:val="44"/>
        </w:rPr>
        <w:t>2023年度财务等重大信息报告</w:t>
      </w:r>
    </w:p>
    <w:p w14:paraId="5D0D3122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Times New Roman" w:hAnsi="Times New Roman" w:eastAsia="方正小标宋简体" w:cs="Times New Roman"/>
          <w:b/>
          <w:sz w:val="36"/>
          <w:szCs w:val="36"/>
        </w:rPr>
      </w:pPr>
    </w:p>
    <w:p w14:paraId="5EFE7ECC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3729AEFC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鱼台公用热力有限公司</w:t>
      </w:r>
    </w:p>
    <w:p w14:paraId="06290EC7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申富军</w:t>
      </w:r>
    </w:p>
    <w:p w14:paraId="51E1AE2D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3.注册地址：山东省济宁市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鱼台县经济开发区工业路西、云长路南（五星泵业西邻）</w:t>
      </w:r>
    </w:p>
    <w:p w14:paraId="42DFCBE8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4.经营范围：许可项目：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热力生产和供应；建设工程设计；建设工程施工。（依法须经批准的项目，经相关部门批准后方可开展经营活动，具体经营项目以相关部门批准文件或许可证件为准)。一般项目：住宅水电安装维护服务；供冷服务；余热发电关键技术研发；节能管理服务；太阳能发电技术服务；生物质能技术服务；新兴能源技术研发；技术服务、技术开发、技术咨询、技术交流、技术转让、技术推广；土地使用权租赁；租赁服务（不含许可类租赁服务）。(除依法须经批准的项目外，凭营业执照依法自主开展经营活动)。</w:t>
      </w:r>
    </w:p>
    <w:p w14:paraId="40CD1AFD">
      <w:pPr>
        <w:snapToGrid w:val="0"/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鱼台公用热力有限公司2013年3月立项建企，隶属于山东公用热电集团有限公司。2019年之前为自备热源，有58MW热水锅炉、29MW燃气热水锅炉各一台。2018年12月底，鲁泰热电有限公司至鱼台城区DN700高温水供热管道建成，2019年11月该管道投入运行。公司占地25.4亩，固定资产达1.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99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亿元，总资产达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3.26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亿元。</w:t>
      </w:r>
    </w:p>
    <w:p w14:paraId="2F2CFBE1">
      <w:pPr>
        <w:tabs>
          <w:tab w:val="left" w:pos="666"/>
        </w:tabs>
        <w:spacing w:line="600" w:lineRule="exact"/>
        <w:ind w:firstLine="630" w:firstLineChars="196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color w:val="000000"/>
          <w:sz w:val="32"/>
          <w:szCs w:val="32"/>
        </w:rPr>
        <w:t>二、主要财务数据会计指标</w:t>
      </w:r>
    </w:p>
    <w:p w14:paraId="164A1316">
      <w:pPr>
        <w:spacing w:line="600" w:lineRule="exact"/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资产总额：326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137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347.38 元；负债总额：270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519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031.91 元；所有者权益：55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618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315.47 元；营业收入：67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198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691.24 元；营业成本：74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556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228.45 元；利润总额：4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094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433.14  元；净利润：3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312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155.35 元。</w:t>
      </w:r>
    </w:p>
    <w:p w14:paraId="29EB1D83">
      <w:pPr>
        <w:pStyle w:val="4"/>
        <w:spacing w:line="600" w:lineRule="exact"/>
        <w:ind w:firstLine="643"/>
        <w:rPr>
          <w:rFonts w:ascii="Times New Roman" w:hAnsi="Times New Roman" w:eastAsia="方正黑体简体"/>
          <w:b/>
          <w:sz w:val="32"/>
          <w:szCs w:val="32"/>
        </w:rPr>
      </w:pPr>
      <w:r>
        <w:rPr>
          <w:rFonts w:ascii="Times New Roman" w:hAnsi="Times New Roman" w:eastAsia="方正黑体简体"/>
          <w:b/>
          <w:sz w:val="32"/>
          <w:szCs w:val="32"/>
        </w:rPr>
        <w:t>三、财务预算执行情况</w:t>
      </w:r>
    </w:p>
    <w:p w14:paraId="3EC9F5E6">
      <w:pPr>
        <w:spacing w:line="60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营业收入：62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753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700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 107.08%；营业成本：62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433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700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元，实际完成119.41 %；利润总额：1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200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000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元，实际完成341.2 %；净利润：900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,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000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 368.01 %。</w:t>
      </w:r>
    </w:p>
    <w:p w14:paraId="2D41AF2B">
      <w:pPr>
        <w:spacing w:line="60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6DB41622">
      <w:pPr>
        <w:spacing w:line="600" w:lineRule="exact"/>
        <w:ind w:firstLine="4481" w:firstLineChars="1395"/>
        <w:rPr>
          <w:rFonts w:ascii="Times New Roman" w:hAnsi="Times New Roman" w:eastAsia="方正仿宋简体" w:cs="Times New Roman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A6133F13-D53B-4E0B-B062-E74E23F9EC9A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1A42"/>
    <w:rsid w:val="0095518D"/>
    <w:rsid w:val="00D472BA"/>
    <w:rsid w:val="00D57A05"/>
    <w:rsid w:val="0E4F5ED2"/>
    <w:rsid w:val="11203B56"/>
    <w:rsid w:val="113A4C18"/>
    <w:rsid w:val="12616B10"/>
    <w:rsid w:val="170F26A3"/>
    <w:rsid w:val="18CC7F75"/>
    <w:rsid w:val="1A8515BB"/>
    <w:rsid w:val="1CE047FF"/>
    <w:rsid w:val="28B07490"/>
    <w:rsid w:val="331C1F78"/>
    <w:rsid w:val="354E2190"/>
    <w:rsid w:val="35732BC2"/>
    <w:rsid w:val="35BD0E9F"/>
    <w:rsid w:val="3A902A8D"/>
    <w:rsid w:val="3BBA0580"/>
    <w:rsid w:val="3DC23C0D"/>
    <w:rsid w:val="4A0F3E5B"/>
    <w:rsid w:val="4A875DE2"/>
    <w:rsid w:val="4F4F2935"/>
    <w:rsid w:val="5733278C"/>
    <w:rsid w:val="5B2A2BD4"/>
    <w:rsid w:val="5B9A0E55"/>
    <w:rsid w:val="5C01193D"/>
    <w:rsid w:val="60A52CFD"/>
    <w:rsid w:val="6E6B1EF6"/>
    <w:rsid w:val="710F3788"/>
    <w:rsid w:val="775A7F45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616</Words>
  <Characters>797</Characters>
  <Lines>5</Lines>
  <Paragraphs>1</Paragraphs>
  <TotalTime>19</TotalTime>
  <ScaleCrop>false</ScaleCrop>
  <LinksUpToDate>false</LinksUpToDate>
  <CharactersWithSpaces>816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2024-06-28T15:34:58Z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802195FA278C40F18B1272916971BE40_13</vt:lpwstr>
  </property>
</Properties>
</file>