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CD43C"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山东公用集团济宁装饰工程有限公司</w:t>
      </w:r>
    </w:p>
    <w:p w14:paraId="622ACFD2"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2023年度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财务等重大信息公开内容</w:t>
      </w:r>
    </w:p>
    <w:p w14:paraId="1F739D08">
      <w:pPr>
        <w:spacing w:line="240" w:lineRule="exact"/>
      </w:pPr>
    </w:p>
    <w:p w14:paraId="1B9BEBD5">
      <w:pPr>
        <w:spacing w:line="600" w:lineRule="exact"/>
        <w:ind w:firstLine="640" w:firstLineChars="200"/>
        <w:rPr>
          <w:rFonts w:hint="eastAsia" w:ascii="方正黑体简体" w:eastAsia="方正黑体简体"/>
        </w:rPr>
      </w:pPr>
    </w:p>
    <w:p w14:paraId="315C0B68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 w14:paraId="332E63E8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eastAsia="方正仿宋简体"/>
          <w:b/>
          <w:bCs/>
        </w:rPr>
        <w:t>山东公用集团济宁装饰工程有限公司</w:t>
      </w:r>
    </w:p>
    <w:p w14:paraId="15BB8DEE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hint="eastAsia" w:eastAsia="方正仿宋简体"/>
          <w:b/>
          <w:bCs/>
          <w:szCs w:val="32"/>
        </w:rPr>
        <w:t>注册地址：</w:t>
      </w:r>
      <w:r>
        <w:rPr>
          <w:rFonts w:eastAsia="方正仿宋简体"/>
          <w:b/>
          <w:bCs/>
        </w:rPr>
        <w:t>山东省济宁市共青团北路</w:t>
      </w:r>
    </w:p>
    <w:p w14:paraId="5740A459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</w:t>
      </w:r>
      <w:r>
        <w:rPr>
          <w:rFonts w:hint="eastAsia" w:eastAsia="方正仿宋简体"/>
          <w:b/>
          <w:bCs/>
        </w:rPr>
        <w:t>济宁市行政审批服务局</w:t>
      </w:r>
    </w:p>
    <w:p w14:paraId="65EDCFB5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eastAsia="方正仿宋简体"/>
          <w:b/>
          <w:bCs/>
        </w:rPr>
        <w:t>建设工程施工；施工专业作业；建筑劳务分包；住宅室内装饰装修；建设工程设计；电气安装服务。（依法须经批准的项目，经相关部门批准后方可开展经营活动，具体经营项目以相关部门批准文件或许可证件为准）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；卫生陶瓷制品销售；消防器材销售；建筑装饰材料销售；建筑工程机械与设备租赁；集装箱租赁服务。（除依法须经批准的项目外，凭营业执照依法自主开展经营活动）</w:t>
      </w:r>
    </w:p>
    <w:p w14:paraId="6F4649BD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企业类型：</w:t>
      </w:r>
      <w:r>
        <w:rPr>
          <w:rFonts w:hint="eastAsia" w:eastAsia="方正仿宋简体"/>
          <w:b/>
          <w:bCs/>
        </w:rPr>
        <w:t>有限责任公司（非自然人投资或控股的法人独资）</w:t>
      </w:r>
    </w:p>
    <w:p w14:paraId="7687C294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成立日期：</w:t>
      </w:r>
      <w:r>
        <w:rPr>
          <w:rFonts w:hint="eastAsia" w:eastAsia="方正仿宋简体"/>
          <w:b/>
          <w:bCs/>
        </w:rPr>
        <w:t>1</w:t>
      </w:r>
      <w:r>
        <w:rPr>
          <w:rFonts w:eastAsia="方正仿宋简体"/>
          <w:b/>
          <w:bCs/>
        </w:rPr>
        <w:t>993</w:t>
      </w:r>
      <w:r>
        <w:rPr>
          <w:rFonts w:hint="eastAsia" w:eastAsia="方正仿宋简体"/>
          <w:b/>
          <w:bCs/>
        </w:rPr>
        <w:t>年0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月1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日</w:t>
      </w:r>
    </w:p>
    <w:p w14:paraId="5140AFC2">
      <w:pPr>
        <w:spacing w:line="600" w:lineRule="exact"/>
        <w:ind w:firstLine="643" w:firstLineChars="200"/>
        <w:rPr>
          <w:rFonts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二</w:t>
      </w:r>
      <w:r>
        <w:rPr>
          <w:rFonts w:ascii="方正黑体简体" w:hAnsi="方正仿宋简体" w:eastAsia="方正黑体简体" w:cs="方正仿宋简体"/>
          <w:b/>
          <w:bCs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tbl>
      <w:tblPr>
        <w:tblStyle w:val="6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3285"/>
        <w:gridCol w:w="3021"/>
      </w:tblGrid>
      <w:tr w14:paraId="54406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9964">
            <w:pPr>
              <w:widowControl/>
              <w:spacing w:line="6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2023年度主要财务数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据</w:t>
            </w:r>
          </w:p>
        </w:tc>
      </w:tr>
      <w:tr w14:paraId="50494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9426C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606BE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D9B3D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 w14:paraId="23908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67CE9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2AF4B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B9002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 w14:paraId="1EF19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16431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DB778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Cs w:val="32"/>
              </w:rPr>
              <w:t>1398.75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44040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等线"/>
                <w:b/>
                <w:bCs/>
                <w:szCs w:val="32"/>
              </w:rPr>
              <w:t>335.70</w:t>
            </w:r>
          </w:p>
        </w:tc>
      </w:tr>
      <w:tr w14:paraId="0A657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14EA5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2D9F8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1369.64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0EA9D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28"/>
              </w:rPr>
              <w:t>580</w:t>
            </w:r>
          </w:p>
        </w:tc>
      </w:tr>
      <w:tr w14:paraId="66FFB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4D197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F98A03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bCs/>
                <w:szCs w:val="32"/>
              </w:rPr>
              <w:t>18.46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306E2F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bCs/>
                <w:szCs w:val="32"/>
              </w:rPr>
              <w:t>-246.88</w:t>
            </w:r>
          </w:p>
        </w:tc>
      </w:tr>
      <w:tr w14:paraId="45749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338D5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83438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83776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 w14:paraId="77332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56F99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6701FE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1890.78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C45D11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28"/>
              </w:rPr>
              <w:t>1367.58</w:t>
            </w:r>
          </w:p>
        </w:tc>
      </w:tr>
      <w:tr w14:paraId="42989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AFD9D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D012BB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28"/>
              </w:rPr>
              <w:t>3305.84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6B473C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2801.10</w:t>
            </w:r>
          </w:p>
        </w:tc>
      </w:tr>
      <w:tr w14:paraId="33CFD3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19009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1F8B6D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-1415.06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34ACA3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-1433.52</w:t>
            </w:r>
          </w:p>
        </w:tc>
      </w:tr>
    </w:tbl>
    <w:p w14:paraId="46F0456F">
      <w:pPr>
        <w:spacing w:line="600" w:lineRule="exact"/>
        <w:ind w:firstLine="643" w:firstLineChars="200"/>
        <w:rPr>
          <w:rFonts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 w14:paraId="0AA49EED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</w:rPr>
        <w:t>3</w:t>
      </w:r>
      <w:r>
        <w:rPr>
          <w:rFonts w:eastAsia="方正仿宋简体"/>
          <w:b/>
          <w:bCs/>
        </w:rPr>
        <w:t>年</w:t>
      </w:r>
      <w:r>
        <w:rPr>
          <w:rFonts w:hint="eastAsia" w:eastAsia="方正仿宋简体"/>
          <w:b/>
          <w:bCs/>
        </w:rPr>
        <w:t>度装饰公司</w:t>
      </w:r>
      <w:r>
        <w:rPr>
          <w:rFonts w:eastAsia="方正仿宋简体"/>
          <w:b/>
          <w:bCs/>
        </w:rPr>
        <w:t>完成收入</w:t>
      </w:r>
      <w:r>
        <w:rPr>
          <w:rFonts w:hint="eastAsia" w:ascii="仿宋" w:hAnsi="仿宋" w:eastAsia="仿宋"/>
          <w:b/>
          <w:bCs/>
          <w:szCs w:val="32"/>
        </w:rPr>
        <w:t>1398.75</w:t>
      </w:r>
      <w:r>
        <w:rPr>
          <w:rFonts w:hint="eastAsia" w:eastAsia="方正仿宋简体"/>
          <w:b/>
          <w:bCs/>
        </w:rPr>
        <w:t>万</w:t>
      </w:r>
      <w:r>
        <w:rPr>
          <w:rFonts w:eastAsia="方正仿宋简体"/>
          <w:b/>
          <w:bCs/>
        </w:rPr>
        <w:t>元，完成全年预算目标的</w:t>
      </w:r>
      <w:r>
        <w:rPr>
          <w:rFonts w:hint="eastAsia" w:eastAsia="方正仿宋简体"/>
          <w:b/>
          <w:bCs/>
        </w:rPr>
        <w:t>67</w:t>
      </w:r>
      <w:r>
        <w:rPr>
          <w:rFonts w:eastAsia="方正仿宋简体"/>
          <w:b/>
          <w:bCs/>
        </w:rPr>
        <w:t>%，（全年预算收入</w:t>
      </w:r>
      <w:r>
        <w:rPr>
          <w:rFonts w:hint="eastAsia" w:eastAsia="方正仿宋简体"/>
          <w:b/>
          <w:bCs/>
          <w:szCs w:val="32"/>
        </w:rPr>
        <w:t>2100万元</w:t>
      </w:r>
      <w:r>
        <w:rPr>
          <w:rFonts w:eastAsia="方正仿宋简体"/>
          <w:b/>
          <w:bCs/>
        </w:rPr>
        <w:t>），上年同期完成</w:t>
      </w:r>
      <w:r>
        <w:rPr>
          <w:rFonts w:hint="eastAsia" w:eastAsia="方正仿宋简体"/>
          <w:b/>
          <w:bCs/>
        </w:rPr>
        <w:t>收入</w:t>
      </w:r>
      <w:r>
        <w:rPr>
          <w:rFonts w:hint="eastAsia" w:ascii="仿宋" w:hAnsi="仿宋" w:eastAsia="仿宋" w:cs="等线"/>
          <w:b/>
          <w:bCs/>
          <w:szCs w:val="32"/>
        </w:rPr>
        <w:t>335.70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万</w:t>
      </w:r>
      <w:r>
        <w:rPr>
          <w:rFonts w:eastAsia="方正仿宋简体"/>
          <w:b/>
          <w:bCs/>
        </w:rPr>
        <w:t>元，同比</w:t>
      </w:r>
      <w:r>
        <w:rPr>
          <w:rFonts w:hint="eastAsia" w:eastAsia="方正仿宋简体"/>
          <w:b/>
          <w:bCs/>
        </w:rPr>
        <w:t>增长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317</w:t>
      </w:r>
      <w:r>
        <w:rPr>
          <w:rFonts w:eastAsia="方正仿宋简体"/>
          <w:b/>
          <w:bCs/>
        </w:rPr>
        <w:t>%；实现利润总</w:t>
      </w:r>
      <w:bookmarkStart w:id="0" w:name="_GoBack"/>
      <w:bookmarkEnd w:id="0"/>
      <w:r>
        <w:rPr>
          <w:rFonts w:eastAsia="方正仿宋简体"/>
          <w:b/>
          <w:bCs/>
        </w:rPr>
        <w:t>额</w:t>
      </w:r>
      <w:r>
        <w:rPr>
          <w:rFonts w:hint="eastAsia" w:eastAsia="仿宋"/>
          <w:b/>
          <w:bCs/>
          <w:szCs w:val="32"/>
        </w:rPr>
        <w:t>18.46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103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  <w:szCs w:val="32"/>
        </w:rPr>
        <w:t>18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仿宋"/>
          <w:b/>
          <w:bCs/>
          <w:szCs w:val="32"/>
        </w:rPr>
        <w:t>-246.88</w:t>
      </w:r>
      <w:r>
        <w:rPr>
          <w:rFonts w:eastAsia="方正仿宋简体"/>
          <w:b/>
          <w:bCs/>
        </w:rPr>
        <w:t>万元，同比增长了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107</w:t>
      </w:r>
      <w:r>
        <w:rPr>
          <w:rFonts w:eastAsia="方正仿宋简体"/>
          <w:b/>
          <w:bCs/>
        </w:rPr>
        <w:t>%；实现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hint="eastAsia" w:eastAsia="仿宋"/>
          <w:b/>
          <w:bCs/>
          <w:szCs w:val="32"/>
        </w:rPr>
        <w:t>18.46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103</w:t>
      </w:r>
      <w:r>
        <w:rPr>
          <w:rFonts w:eastAsia="方正仿宋简体"/>
          <w:b/>
          <w:bCs/>
        </w:rPr>
        <w:t>%，（全年预算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hint="eastAsia" w:eastAsia="方正仿宋简体"/>
          <w:b/>
          <w:bCs/>
          <w:szCs w:val="32"/>
        </w:rPr>
        <w:t>18</w:t>
      </w:r>
      <w:r>
        <w:rPr>
          <w:rFonts w:eastAsia="方正仿宋简体"/>
          <w:b/>
          <w:bCs/>
        </w:rPr>
        <w:t>万元），上年同期实现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hint="eastAsia" w:eastAsia="仿宋"/>
          <w:b/>
          <w:bCs/>
          <w:szCs w:val="32"/>
        </w:rPr>
        <w:t>-246.88</w:t>
      </w:r>
      <w:r>
        <w:rPr>
          <w:rFonts w:eastAsia="方正仿宋简体"/>
          <w:b/>
          <w:bCs/>
        </w:rPr>
        <w:t>万元，同比增长了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107</w:t>
      </w:r>
      <w:r>
        <w:rPr>
          <w:rFonts w:eastAsia="方正仿宋简体"/>
          <w:b/>
          <w:bCs/>
        </w:rPr>
        <w:t>%</w:t>
      </w:r>
      <w:r>
        <w:rPr>
          <w:rFonts w:hint="eastAsia" w:eastAsia="方正仿宋简体"/>
          <w:b/>
          <w:bCs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0335DA"/>
    <w:rsid w:val="000104ED"/>
    <w:rsid w:val="000335DA"/>
    <w:rsid w:val="00210D2C"/>
    <w:rsid w:val="0021463C"/>
    <w:rsid w:val="002B330A"/>
    <w:rsid w:val="002F3702"/>
    <w:rsid w:val="004608FE"/>
    <w:rsid w:val="004A3658"/>
    <w:rsid w:val="005E6279"/>
    <w:rsid w:val="006B5110"/>
    <w:rsid w:val="006E7C48"/>
    <w:rsid w:val="006F11A2"/>
    <w:rsid w:val="00713BF6"/>
    <w:rsid w:val="007E2DAF"/>
    <w:rsid w:val="008519B0"/>
    <w:rsid w:val="008F460B"/>
    <w:rsid w:val="009056FA"/>
    <w:rsid w:val="00957ABB"/>
    <w:rsid w:val="00B056B2"/>
    <w:rsid w:val="00B36860"/>
    <w:rsid w:val="00C92CA6"/>
    <w:rsid w:val="00CC7A3C"/>
    <w:rsid w:val="00F71E40"/>
    <w:rsid w:val="023976A5"/>
    <w:rsid w:val="0BF17505"/>
    <w:rsid w:val="0E38013F"/>
    <w:rsid w:val="110D3768"/>
    <w:rsid w:val="11566D84"/>
    <w:rsid w:val="1FAD4807"/>
    <w:rsid w:val="22A745AD"/>
    <w:rsid w:val="25D86403"/>
    <w:rsid w:val="26CE2C8A"/>
    <w:rsid w:val="3AE36E90"/>
    <w:rsid w:val="3B7E27DA"/>
    <w:rsid w:val="43866A63"/>
    <w:rsid w:val="49E97F4F"/>
    <w:rsid w:val="530B4EA7"/>
    <w:rsid w:val="63EA0E2F"/>
    <w:rsid w:val="70E52B41"/>
    <w:rsid w:val="75BD0727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Title"/>
    <w:basedOn w:val="1"/>
    <w:next w:val="1"/>
    <w:link w:val="8"/>
    <w:autoRedefine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标题 字符"/>
    <w:basedOn w:val="7"/>
    <w:link w:val="5"/>
    <w:autoRedefine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9">
    <w:name w:val="批注框文本 字符"/>
    <w:basedOn w:val="7"/>
    <w:link w:val="2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672</Words>
  <Characters>803</Characters>
  <Lines>6</Lines>
  <Paragraphs>1</Paragraphs>
  <TotalTime>17</TotalTime>
  <ScaleCrop>false</ScaleCrop>
  <LinksUpToDate>false</LinksUpToDate>
  <CharactersWithSpaces>804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2024-04-22T06:58:00Z</dcterms:created>
  <dc:creator>admin</dc:creator>
  <cp:lastModifiedBy>Administrator</cp:lastModifiedBy>
  <cp:lastPrinted>2023-04-20T00:50:00Z</cp:lastPrinted>
  <dcterms:modified xsi:type="dcterms:W3CDTF">2024-06-28T15:47:31Z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648BCF05188D48E98C0965C667464AB3_13</vt:lpwstr>
  </property>
</Properties>
</file>