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left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bidi="ar-SA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bidi="ar-SA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2024</w:t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bidi="ar-SA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eastAsia="zh-CN" w:bidi="ar-SA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val="en-US" w:bidi="ar-SA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kern w:val="2"/>
          <w:sz w:val="44"/>
          <w:szCs w:val="44"/>
          <w:lang w:val="en-US" w:eastAsia="zh-CN" w:bidi="ar-SA"/>
        </w:rPr>
        <w:t>开</w:t>
      </w:r>
    </w:p>
    <w:p>
      <w:pPr>
        <w:pStyle w:val="2"/>
        <w:jc w:val="center"/>
        <w:rPr>
          <w:sz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right="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  <w:t>一、公司基本情况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1.中文名称：曲阜聚源供热有限责任公司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2.简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ab/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称：曲阜聚源供热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0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3.法定代表人：张宾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0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4.注册地址：山东省曲阜市裕隆路89号（时庄）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4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09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5.经营范围：热力销售与供应；供热服务；供热管道、设备的销售、维修、维护及保养；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4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09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6.办公地址：山东省曲阜市春秋中路14号-1财富大厦11楼，邮政编码：273100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40"/>
          <w:tab w:val="left" w:pos="2204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2982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7.电子信箱：qfjygr@com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right="40" w:rightChars="18"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lang w:val="en-US" w:eastAsia="zh-CN"/>
        </w:rPr>
        <w:t>8.</w:t>
      </w:r>
      <w:r>
        <w:rPr>
          <w:rFonts w:hint="default" w:ascii="Times New Roman" w:hAnsi="Times New Roman" w:eastAsia="方正仿宋简体" w:cs="Times New Roman"/>
          <w:b/>
          <w:bCs/>
          <w:sz w:val="32"/>
        </w:rPr>
        <w:t>公司简介</w:t>
      </w:r>
      <w:r>
        <w:rPr>
          <w:rFonts w:hint="default" w:ascii="Times New Roman" w:hAnsi="Times New Roman" w:eastAsia="方正仿宋简体" w:cs="Times New Roman"/>
          <w:b/>
          <w:bCs/>
          <w:sz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曲阜聚源供热有限责任公司是国有控股有限责任公司，属公用事业性质，主要经营热力销售、供热服务，同时兼营供热管道、设备的销售、维修、维护及保养；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公司为董事会领导下的总经理负责制企业，城区供热普及率超过75%。冬季取暖系民生大事，是关系人民群众温暖过冬的重大民生工程，暖心工程，曲阜聚源供热公司，将进一步提高站位，担起责任，周密部署安排，强化责任落实，压实安全责任，提升服务意识，确保广大市民安全用热，温暖过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  <w:t>二、主要会计数据和财务指标（截至202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  <w:t>月3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  <w:t>日，单位：万元）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1.资产总额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16631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36万元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14551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55万元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2079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80万元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4.营业总收入：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6877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45万元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5.营业总成本：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6580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71万元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6.利润总额：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296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49万元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7.净利润：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296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49万元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三</w:t>
      </w: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bidi="ar-SA"/>
        </w:rPr>
        <w:t>、季度内发生的重大事项及对企业的影响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  <w:tab w:val="left" w:pos="2317"/>
        </w:tabs>
        <w:kinsoku/>
        <w:wordWrap/>
        <w:overflowPunct/>
        <w:topLinePunct w:val="0"/>
        <w:bidi w:val="0"/>
        <w:adjustRightInd/>
        <w:spacing w:before="0" w:after="0" w:line="600" w:lineRule="exact"/>
        <w:ind w:right="1584" w:rightChars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zh-CN" w:eastAsia="zh-CN" w:bidi="ar-SA"/>
        </w:rPr>
        <w:t>。</w:t>
      </w:r>
      <w:bookmarkStart w:id="0" w:name="_GoBack"/>
      <w:bookmarkEnd w:id="0"/>
    </w:p>
    <w:sectPr>
      <w:pgSz w:w="11906" w:h="16838"/>
      <w:pgMar w:top="204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69822F88"/>
    <w:rsid w:val="062F342F"/>
    <w:rsid w:val="063A0804"/>
    <w:rsid w:val="06B63A5E"/>
    <w:rsid w:val="115125CB"/>
    <w:rsid w:val="1E423F17"/>
    <w:rsid w:val="1FAC7685"/>
    <w:rsid w:val="2350759A"/>
    <w:rsid w:val="51823C46"/>
    <w:rsid w:val="58103FC7"/>
    <w:rsid w:val="69822F88"/>
    <w:rsid w:val="6FD5207B"/>
    <w:rsid w:val="7178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List Paragraph"/>
    <w:basedOn w:val="1"/>
    <w:qFormat/>
    <w:uiPriority w:val="1"/>
    <w:pPr>
      <w:spacing w:before="84"/>
      <w:ind w:left="229" w:firstLine="643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2023-10-25T07:13:00Z</dcterms:created>
  <dc:creator>lenovo</dc:creator>
  <cp:lastModifiedBy>张娜</cp:lastModifiedBy>
  <dcterms:modified xsi:type="dcterms:W3CDTF">2024-04-29T09:08:08Z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F2A3F295A46D4F80AB96C161FB112462_13</vt:lpwstr>
  </property>
</Properties>
</file>