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济宁赛迪汽车销售服务有限公司</w:t>
      </w:r>
    </w:p>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2024</w:t>
      </w:r>
      <w:r>
        <w:rPr>
          <w:rFonts w:hint="default" w:ascii="Times New Roman" w:hAnsi="Times New Roman" w:eastAsia="方正小标宋简体" w:cs="Times New Roman"/>
          <w:b/>
          <w:bCs/>
          <w:sz w:val="44"/>
          <w:szCs w:val="44"/>
          <w:lang w:val="en-US" w:eastAsia="zh-CN"/>
        </w:rPr>
        <w:t>年度第一季度财务等重大信息公开</w:t>
      </w:r>
    </w:p>
    <w:p>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pPr>
        <w:pStyle w:val="6"/>
        <w:numPr>
          <w:ilvl w:val="0"/>
          <w:numId w:val="0"/>
        </w:numPr>
        <w:spacing w:line="600" w:lineRule="exact"/>
        <w:ind w:firstLine="643" w:firstLineChars="200"/>
        <w:rPr>
          <w:rFonts w:hint="eastAsia"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lang w:val="en-US" w:eastAsia="zh-CN"/>
        </w:rPr>
        <w:t>一、</w:t>
      </w:r>
      <w:r>
        <w:rPr>
          <w:rFonts w:hint="eastAsia" w:ascii="方正黑体简体" w:hAnsi="方正黑体简体" w:eastAsia="方正黑体简体" w:cs="方正黑体简体"/>
          <w:b/>
          <w:bCs/>
          <w:sz w:val="32"/>
          <w:szCs w:val="32"/>
        </w:rPr>
        <w:t>企业基本情况</w:t>
      </w:r>
    </w:p>
    <w:p>
      <w:pPr>
        <w:pStyle w:val="6"/>
        <w:numPr>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济宁赛迪汽车销售服务有限公司</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500</w:t>
      </w:r>
      <w:r>
        <w:rPr>
          <w:rFonts w:hint="default" w:ascii="Times New Roman" w:hAnsi="Times New Roman" w:eastAsia="方正仿宋简体" w:cs="Times New Roman"/>
          <w:b/>
          <w:bCs/>
          <w:sz w:val="32"/>
          <w:szCs w:val="32"/>
          <w:lang w:val="en-US" w:eastAsia="zh-CN"/>
        </w:rPr>
        <w:t>万</w:t>
      </w:r>
      <w:r>
        <w:rPr>
          <w:rFonts w:hint="default" w:ascii="Times New Roman" w:hAnsi="Times New Roman" w:eastAsia="方正仿宋简体" w:cs="Times New Roman"/>
          <w:b/>
          <w:bCs/>
          <w:sz w:val="32"/>
          <w:szCs w:val="32"/>
        </w:rPr>
        <w:t>元</w:t>
      </w:r>
    </w:p>
    <w:p>
      <w:pPr>
        <w:pStyle w:val="6"/>
        <w:numPr>
          <w:numId w:val="0"/>
        </w:numPr>
        <w:spacing w:line="600" w:lineRule="exact"/>
        <w:ind w:left="640" w:leftChars="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市高新区洸府河东侧</w:t>
      </w:r>
      <w:r>
        <w:rPr>
          <w:rFonts w:hint="default" w:ascii="Times New Roman" w:hAnsi="Times New Roman" w:eastAsia="方正仿宋简体" w:cs="Times New Roman"/>
          <w:b/>
          <w:bCs/>
          <w:sz w:val="32"/>
          <w:szCs w:val="32"/>
          <w:lang w:val="en-US" w:eastAsia="zh-CN"/>
        </w:rPr>
        <w:t>327</w:t>
      </w:r>
      <w:r>
        <w:rPr>
          <w:rFonts w:hint="default" w:ascii="Times New Roman" w:hAnsi="Times New Roman" w:eastAsia="方正仿宋简体" w:cs="Times New Roman"/>
          <w:b/>
          <w:bCs/>
          <w:sz w:val="32"/>
          <w:szCs w:val="32"/>
          <w:lang w:val="en-US" w:eastAsia="zh-CN"/>
        </w:rPr>
        <w:t>国道北（圣达汽</w:t>
      </w:r>
    </w:p>
    <w:p>
      <w:pPr>
        <w:pStyle w:val="6"/>
        <w:numPr>
          <w:numId w:val="0"/>
        </w:numPr>
        <w:spacing w:line="600" w:lineRule="exact"/>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lang w:val="en-US" w:eastAsia="zh-CN"/>
        </w:rPr>
        <w:t>车博览中心内）</w:t>
      </w:r>
    </w:p>
    <w:p>
      <w:pPr>
        <w:pStyle w:val="6"/>
        <w:numPr>
          <w:numId w:val="0"/>
        </w:numPr>
        <w:spacing w:line="600" w:lineRule="exact"/>
        <w:ind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市高新区洸府河东侧</w:t>
      </w:r>
      <w:r>
        <w:rPr>
          <w:rFonts w:hint="default" w:ascii="Times New Roman" w:hAnsi="Times New Roman" w:eastAsia="方正仿宋简体" w:cs="Times New Roman"/>
          <w:b/>
          <w:bCs/>
          <w:sz w:val="32"/>
          <w:szCs w:val="32"/>
          <w:lang w:val="en-US" w:eastAsia="zh-CN"/>
        </w:rPr>
        <w:t>327</w:t>
      </w:r>
      <w:r>
        <w:rPr>
          <w:rFonts w:hint="default" w:ascii="Times New Roman" w:hAnsi="Times New Roman" w:eastAsia="方正仿宋简体" w:cs="Times New Roman"/>
          <w:b/>
          <w:bCs/>
          <w:sz w:val="32"/>
          <w:szCs w:val="32"/>
          <w:lang w:val="en-US" w:eastAsia="zh-CN"/>
        </w:rPr>
        <w:t>国道北（圣达汽车博览中心内）</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rPr>
        <w:t>272000</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rPr>
        <w:t>0537</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2379677</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rPr>
        <w:t>是长城汽车授权的哈弗</w:t>
      </w:r>
      <w:r>
        <w:rPr>
          <w:rFonts w:hint="default" w:ascii="Times New Roman" w:hAnsi="Times New Roman" w:eastAsia="方正仿宋简体" w:cs="Times New Roman"/>
          <w:b/>
          <w:bCs/>
          <w:sz w:val="32"/>
          <w:szCs w:val="32"/>
          <w:lang w:eastAsia="zh-CN"/>
        </w:rPr>
        <w:t>新能源</w:t>
      </w:r>
      <w:r>
        <w:rPr>
          <w:rFonts w:hint="default" w:ascii="Times New Roman" w:hAnsi="Times New Roman" w:eastAsia="方正仿宋简体" w:cs="Times New Roman"/>
          <w:b/>
          <w:bCs/>
          <w:sz w:val="32"/>
          <w:szCs w:val="32"/>
        </w:rPr>
        <w:t>品牌汽车、长城皮卡品牌汽车在济宁地区</w:t>
      </w:r>
      <w:r>
        <w:rPr>
          <w:rFonts w:hint="default" w:ascii="Times New Roman" w:hAnsi="Times New Roman" w:eastAsia="方正仿宋简体" w:cs="Times New Roman"/>
          <w:b/>
          <w:bCs/>
          <w:sz w:val="32"/>
          <w:szCs w:val="32"/>
          <w:lang w:eastAsia="zh-CN"/>
        </w:rPr>
        <w:t>的</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2002</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500</w:t>
      </w:r>
      <w:r>
        <w:rPr>
          <w:rFonts w:hint="default" w:ascii="Times New Roman" w:hAnsi="Times New Roman" w:eastAsia="方正仿宋简体" w:cs="Times New Roman"/>
          <w:b/>
          <w:bCs/>
          <w:sz w:val="32"/>
          <w:szCs w:val="32"/>
          <w:lang w:val="en-US" w:eastAsia="zh-CN"/>
        </w:rPr>
        <w:t>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赛迪汽车销售服务有限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拥有济宁赛迪哈弗新能源</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lang w:val="en-US" w:eastAsia="zh-CN"/>
        </w:rPr>
        <w:t>S</w:t>
      </w:r>
      <w:r>
        <w:rPr>
          <w:rFonts w:hint="default" w:ascii="Times New Roman" w:hAnsi="Times New Roman" w:eastAsia="方正仿宋简体" w:cs="Times New Roman"/>
          <w:b/>
          <w:bCs/>
          <w:sz w:val="32"/>
          <w:szCs w:val="32"/>
          <w:lang w:eastAsia="zh-CN"/>
        </w:rPr>
        <w:t>店、济宁赛迪</w:t>
      </w:r>
      <w:r>
        <w:rPr>
          <w:rFonts w:hint="default" w:ascii="Times New Roman" w:hAnsi="Times New Roman" w:eastAsia="方正仿宋简体" w:cs="Times New Roman"/>
          <w:b/>
          <w:bCs/>
          <w:sz w:val="32"/>
          <w:szCs w:val="32"/>
          <w:lang w:val="en-US" w:eastAsia="zh-CN"/>
        </w:rPr>
        <w:t>914</w:t>
      </w:r>
      <w:r>
        <w:rPr>
          <w:rFonts w:hint="default" w:ascii="Times New Roman" w:hAnsi="Times New Roman" w:eastAsia="方正仿宋简体" w:cs="Times New Roman"/>
          <w:b/>
          <w:bCs/>
          <w:sz w:val="32"/>
          <w:szCs w:val="32"/>
          <w:lang w:val="en-US" w:eastAsia="zh-CN"/>
        </w:rPr>
        <w:t>配件中转库。 济宁赛迪哈弗新能源</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lang w:val="en-US" w:eastAsia="zh-CN"/>
        </w:rPr>
        <w:t>S店是专注于哈弗新能源品牌汽车的销售与服务，店面占地面积</w:t>
      </w:r>
      <w:r>
        <w:rPr>
          <w:rFonts w:hint="default"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lang w:val="en-US" w:eastAsia="zh-CN"/>
        </w:rPr>
        <w:t>亩，展厅面积</w:t>
      </w:r>
      <w:r>
        <w:rPr>
          <w:rFonts w:hint="default" w:ascii="Times New Roman" w:hAnsi="Times New Roman" w:eastAsia="方正仿宋简体" w:cs="Times New Roman"/>
          <w:b/>
          <w:bCs/>
          <w:sz w:val="32"/>
          <w:szCs w:val="32"/>
          <w:lang w:val="en-US" w:eastAsia="zh-CN"/>
        </w:rPr>
        <w:t>1600</w:t>
      </w:r>
      <w:r>
        <w:rPr>
          <w:rFonts w:hint="default" w:ascii="Times New Roman" w:hAnsi="Times New Roman" w:eastAsia="方正仿宋简体" w:cs="Times New Roman"/>
          <w:b/>
          <w:bCs/>
          <w:sz w:val="32"/>
          <w:szCs w:val="32"/>
          <w:lang w:val="en-US" w:eastAsia="zh-CN"/>
        </w:rPr>
        <w:t>余平方米。济宁赛迪中转库始建于</w:t>
      </w:r>
      <w:r>
        <w:rPr>
          <w:rFonts w:hint="default" w:ascii="Times New Roman" w:hAnsi="Times New Roman" w:eastAsia="方正仿宋简体" w:cs="Times New Roman"/>
          <w:b/>
          <w:bCs/>
          <w:sz w:val="32"/>
          <w:szCs w:val="32"/>
          <w:lang w:val="en-US" w:eastAsia="zh-CN"/>
        </w:rPr>
        <w:t>2007</w:t>
      </w:r>
      <w:r>
        <w:rPr>
          <w:rFonts w:hint="default" w:ascii="Times New Roman" w:hAnsi="Times New Roman" w:eastAsia="方正仿宋简体" w:cs="Times New Roman"/>
          <w:b/>
          <w:bCs/>
          <w:sz w:val="32"/>
          <w:szCs w:val="32"/>
          <w:lang w:val="en-US" w:eastAsia="zh-CN"/>
        </w:rPr>
        <w:t>年</w:t>
      </w:r>
      <w:r>
        <w:rPr>
          <w:rFonts w:hint="default"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lang w:val="en-US" w:eastAsia="zh-CN"/>
        </w:rPr>
        <w:t>月，现有库房总面积达</w:t>
      </w:r>
      <w:r>
        <w:rPr>
          <w:rFonts w:hint="default" w:ascii="Times New Roman" w:hAnsi="Times New Roman" w:eastAsia="方正仿宋简体" w:cs="Times New Roman"/>
          <w:b/>
          <w:bCs/>
          <w:sz w:val="32"/>
          <w:szCs w:val="32"/>
          <w:lang w:val="en-US" w:eastAsia="zh-CN"/>
        </w:rPr>
        <w:t>12000</w:t>
      </w:r>
      <w:r>
        <w:rPr>
          <w:rFonts w:hint="default" w:ascii="Times New Roman" w:hAnsi="Times New Roman" w:eastAsia="方正仿宋简体" w:cs="Times New Roman"/>
          <w:b/>
          <w:bCs/>
          <w:sz w:val="32"/>
          <w:szCs w:val="32"/>
          <w:lang w:val="en-US" w:eastAsia="zh-CN"/>
        </w:rPr>
        <w:t>㎡，现有库存品类</w:t>
      </w:r>
      <w:r>
        <w:rPr>
          <w:rFonts w:hint="default" w:ascii="Times New Roman" w:hAnsi="Times New Roman" w:eastAsia="方正仿宋简体" w:cs="Times New Roman"/>
          <w:b/>
          <w:bCs/>
          <w:sz w:val="32"/>
          <w:szCs w:val="32"/>
          <w:lang w:val="en-US" w:eastAsia="zh-CN"/>
        </w:rPr>
        <w:t>70000</w:t>
      </w:r>
      <w:r>
        <w:rPr>
          <w:rFonts w:hint="default" w:ascii="Times New Roman" w:hAnsi="Times New Roman" w:eastAsia="方正仿宋简体" w:cs="Times New Roman"/>
          <w:b/>
          <w:bCs/>
          <w:sz w:val="32"/>
          <w:szCs w:val="32"/>
          <w:lang w:val="en-US" w:eastAsia="zh-CN"/>
        </w:rPr>
        <w:t>余种，服务半径</w:t>
      </w:r>
      <w:r>
        <w:rPr>
          <w:rFonts w:hint="default" w:ascii="Times New Roman" w:hAnsi="Times New Roman" w:eastAsia="方正仿宋简体" w:cs="Times New Roman"/>
          <w:b/>
          <w:bCs/>
          <w:sz w:val="32"/>
          <w:szCs w:val="32"/>
          <w:lang w:val="en-US" w:eastAsia="zh-CN"/>
        </w:rPr>
        <w:t>700</w:t>
      </w:r>
      <w:r>
        <w:rPr>
          <w:rFonts w:hint="default" w:ascii="Times New Roman" w:hAnsi="Times New Roman" w:eastAsia="方正仿宋简体" w:cs="Times New Roman"/>
          <w:b/>
          <w:bCs/>
          <w:sz w:val="32"/>
          <w:szCs w:val="32"/>
          <w:lang w:val="en-US" w:eastAsia="zh-CN"/>
        </w:rPr>
        <w:t>公里，用于服务区域内</w:t>
      </w:r>
      <w:r>
        <w:rPr>
          <w:rFonts w:hint="default" w:ascii="Times New Roman" w:hAnsi="Times New Roman" w:eastAsia="方正仿宋简体" w:cs="Times New Roman"/>
          <w:b/>
          <w:bCs/>
          <w:sz w:val="32"/>
          <w:szCs w:val="32"/>
          <w:lang w:val="en-US" w:eastAsia="zh-CN"/>
        </w:rPr>
        <w:t>130</w:t>
      </w:r>
      <w:r>
        <w:rPr>
          <w:rFonts w:hint="default" w:ascii="Times New Roman" w:hAnsi="Times New Roman" w:eastAsia="方正仿宋简体" w:cs="Times New Roman"/>
          <w:b/>
          <w:bCs/>
          <w:sz w:val="32"/>
          <w:szCs w:val="32"/>
          <w:lang w:val="en-US" w:eastAsia="zh-CN"/>
        </w:rPr>
        <w:t>家长城汽车服务商的配件需求保障。</w:t>
      </w:r>
      <w:r>
        <w:rPr>
          <w:rFonts w:hint="eastAsia" w:ascii="Times New Roman" w:hAnsi="Times New Roman" w:eastAsia="方正仿宋简体" w:cs="Times New Roman"/>
          <w:b/>
          <w:bCs/>
          <w:sz w:val="32"/>
          <w:szCs w:val="32"/>
          <w:lang w:val="en-US" w:eastAsia="zh-CN"/>
        </w:rPr>
        <w:t>公司</w:t>
      </w:r>
      <w:r>
        <w:rPr>
          <w:rFonts w:hint="default" w:ascii="Times New Roman" w:hAnsi="Times New Roman" w:eastAsia="方正仿宋简体" w:cs="Times New Roman"/>
          <w:b/>
          <w:bCs/>
          <w:sz w:val="32"/>
          <w:szCs w:val="32"/>
          <w:lang w:eastAsia="zh-CN"/>
        </w:rPr>
        <w:t>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赛迪</w:t>
      </w:r>
      <w:r>
        <w:rPr>
          <w:rFonts w:hint="default" w:ascii="Times New Roman" w:hAnsi="Times New Roman" w:eastAsia="方正仿宋简体" w:cs="Times New Roman"/>
          <w:b/>
          <w:bCs/>
          <w:sz w:val="32"/>
          <w:szCs w:val="32"/>
        </w:rPr>
        <w:t>汽车销售服务有限公司在厂家的地位也由一般的经销商进军到了核心战略经销商的地位</w:t>
      </w:r>
      <w:r>
        <w:rPr>
          <w:rFonts w:hint="eastAsia"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公司在创业初期，首先制定了符合企业自身发展的企业文化。企业的发展始终围绕文化相结合，一步一个脚印的开展企业经营管理工作。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争取一分钟、完善一分钟）</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二、主要会计数据和财务指标</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w:t>
      </w:r>
      <w:r>
        <w:rPr>
          <w:rFonts w:hint="default" w:ascii="Times New Roman" w:hAnsi="Times New Roman" w:eastAsia="方正仿宋简体" w:cs="Times New Roman"/>
          <w:b/>
          <w:bCs/>
          <w:color w:val="auto"/>
          <w:kern w:val="2"/>
          <w:sz w:val="32"/>
          <w:szCs w:val="32"/>
          <w:lang w:val="en-US" w:eastAsia="zh-CN" w:bidi="ar-SA"/>
        </w:rPr>
        <w:t>2024</w:t>
      </w:r>
      <w:r>
        <w:rPr>
          <w:rFonts w:hint="default" w:ascii="Times New Roman" w:hAnsi="Times New Roman" w:eastAsia="方正仿宋简体" w:cs="Times New Roman"/>
          <w:b/>
          <w:bCs/>
          <w:color w:val="auto"/>
          <w:kern w:val="2"/>
          <w:sz w:val="32"/>
          <w:szCs w:val="32"/>
          <w:lang w:val="en-US" w:eastAsia="zh-CN" w:bidi="ar-SA"/>
        </w:rPr>
        <w:t>年</w:t>
      </w:r>
      <w:r>
        <w:rPr>
          <w:rFonts w:hint="default" w:ascii="Times New Roman" w:hAnsi="Times New Roman" w:eastAsia="方正仿宋简体" w:cs="Times New Roman"/>
          <w:b/>
          <w:bCs/>
          <w:color w:val="auto"/>
          <w:kern w:val="2"/>
          <w:sz w:val="32"/>
          <w:szCs w:val="32"/>
          <w:lang w:val="en-US" w:eastAsia="zh-CN" w:bidi="ar-SA"/>
        </w:rPr>
        <w:t>03</w:t>
      </w:r>
      <w:r>
        <w:rPr>
          <w:rFonts w:hint="default" w:ascii="Times New Roman" w:hAnsi="Times New Roman" w:eastAsia="方正仿宋简体" w:cs="Times New Roman"/>
          <w:b/>
          <w:bCs/>
          <w:color w:val="auto"/>
          <w:kern w:val="2"/>
          <w:sz w:val="32"/>
          <w:szCs w:val="32"/>
          <w:lang w:val="en-US" w:eastAsia="zh-CN" w:bidi="ar-SA"/>
        </w:rPr>
        <w:t>月底，营业收入</w:t>
      </w:r>
      <w:r>
        <w:rPr>
          <w:rFonts w:hint="default" w:ascii="Times New Roman" w:hAnsi="Times New Roman" w:eastAsia="方正仿宋简体" w:cs="Times New Roman"/>
          <w:b/>
          <w:bCs/>
          <w:color w:val="auto"/>
          <w:kern w:val="2"/>
          <w:sz w:val="32"/>
          <w:szCs w:val="32"/>
          <w:lang w:val="en-US" w:eastAsia="zh-CN" w:bidi="ar-SA"/>
        </w:rPr>
        <w:t>11126</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12</w:t>
      </w:r>
      <w:r>
        <w:rPr>
          <w:rFonts w:hint="default" w:ascii="Times New Roman" w:hAnsi="Times New Roman" w:eastAsia="方正仿宋简体" w:cs="Times New Roman"/>
          <w:b/>
          <w:bCs/>
          <w:color w:val="auto"/>
          <w:kern w:val="2"/>
          <w:sz w:val="32"/>
          <w:szCs w:val="32"/>
          <w:lang w:val="en-US" w:eastAsia="zh-CN" w:bidi="ar-SA"/>
        </w:rPr>
        <w:t xml:space="preserve"> 万元，已交税费总额</w:t>
      </w:r>
      <w:r>
        <w:rPr>
          <w:rFonts w:hint="default" w:ascii="Times New Roman" w:hAnsi="Times New Roman" w:eastAsia="方正仿宋简体" w:cs="Times New Roman"/>
          <w:b/>
          <w:bCs/>
          <w:color w:val="auto"/>
          <w:kern w:val="2"/>
          <w:sz w:val="32"/>
          <w:szCs w:val="32"/>
          <w:lang w:val="en-US" w:eastAsia="zh-CN" w:bidi="ar-SA"/>
        </w:rPr>
        <w:t>382</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44</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default" w:ascii="Times New Roman" w:hAnsi="Times New Roman" w:eastAsia="方正仿宋简体" w:cs="Times New Roman"/>
          <w:b/>
          <w:bCs/>
          <w:color w:val="auto"/>
          <w:kern w:val="2"/>
          <w:sz w:val="32"/>
          <w:szCs w:val="32"/>
          <w:lang w:val="en-US" w:eastAsia="zh-CN" w:bidi="ar-SA"/>
        </w:rPr>
        <w:t>21108</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44</w:t>
      </w:r>
      <w:r>
        <w:rPr>
          <w:rFonts w:hint="default" w:ascii="Times New Roman" w:hAnsi="Times New Roman" w:eastAsia="方正仿宋简体" w:cs="Times New Roman"/>
          <w:b/>
          <w:bCs/>
          <w:color w:val="auto"/>
          <w:kern w:val="2"/>
          <w:sz w:val="32"/>
          <w:szCs w:val="32"/>
          <w:lang w:val="en-US" w:eastAsia="zh-CN" w:bidi="ar-SA"/>
        </w:rPr>
        <w:t>万元，比年初减少</w:t>
      </w:r>
      <w:r>
        <w:rPr>
          <w:rFonts w:hint="default" w:ascii="Times New Roman" w:hAnsi="Times New Roman" w:eastAsia="方正仿宋简体" w:cs="Times New Roman"/>
          <w:b/>
          <w:bCs/>
          <w:color w:val="auto"/>
          <w:kern w:val="2"/>
          <w:sz w:val="32"/>
          <w:szCs w:val="32"/>
          <w:lang w:val="en-US" w:eastAsia="zh-CN" w:bidi="ar-SA"/>
        </w:rPr>
        <w:t>1233</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46</w:t>
      </w:r>
      <w:r>
        <w:rPr>
          <w:rFonts w:hint="default" w:ascii="Times New Roman" w:hAnsi="Times New Roman" w:eastAsia="方正仿宋简体" w:cs="Times New Roman"/>
          <w:b/>
          <w:bCs/>
          <w:color w:val="auto"/>
          <w:kern w:val="2"/>
          <w:sz w:val="32"/>
          <w:szCs w:val="32"/>
          <w:lang w:val="en-US" w:eastAsia="zh-CN" w:bidi="ar-SA"/>
        </w:rPr>
        <w:t>万元，降幅为</w:t>
      </w:r>
      <w:r>
        <w:rPr>
          <w:rFonts w:hint="default" w:ascii="Times New Roman" w:hAnsi="Times New Roman" w:eastAsia="方正仿宋简体" w:cs="Times New Roman"/>
          <w:b/>
          <w:bCs/>
          <w:color w:val="auto"/>
          <w:kern w:val="2"/>
          <w:sz w:val="32"/>
          <w:szCs w:val="32"/>
          <w:lang w:val="en-US" w:eastAsia="zh-CN" w:bidi="ar-SA"/>
        </w:rPr>
        <w:t>5</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52</w:t>
      </w:r>
      <w:r>
        <w:rPr>
          <w:rFonts w:hint="default" w:ascii="Times New Roman" w:hAnsi="Times New Roman" w:eastAsia="方正仿宋简体" w:cs="Times New Roman"/>
          <w:b/>
          <w:bCs/>
          <w:color w:val="auto"/>
          <w:kern w:val="2"/>
          <w:sz w:val="32"/>
          <w:szCs w:val="32"/>
          <w:lang w:val="en-US" w:eastAsia="zh-CN" w:bidi="ar-SA"/>
        </w:rPr>
        <w:t xml:space="preserve"> %；</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default" w:ascii="Times New Roman" w:hAnsi="Times New Roman" w:eastAsia="方正仿宋简体" w:cs="Times New Roman"/>
          <w:b/>
          <w:bCs/>
          <w:color w:val="auto"/>
          <w:kern w:val="2"/>
          <w:sz w:val="32"/>
          <w:szCs w:val="32"/>
          <w:lang w:val="en-US" w:eastAsia="zh-CN" w:bidi="ar-SA"/>
        </w:rPr>
        <w:t>1538</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92</w:t>
      </w:r>
      <w:r>
        <w:rPr>
          <w:rFonts w:hint="default" w:ascii="Times New Roman" w:hAnsi="Times New Roman" w:eastAsia="方正仿宋简体" w:cs="Times New Roman"/>
          <w:b/>
          <w:bCs/>
          <w:color w:val="auto"/>
          <w:kern w:val="2"/>
          <w:sz w:val="32"/>
          <w:szCs w:val="32"/>
          <w:lang w:val="en-US" w:eastAsia="zh-CN" w:bidi="ar-SA"/>
        </w:rPr>
        <w:t>万元，比年初增加</w:t>
      </w:r>
      <w:r>
        <w:rPr>
          <w:rFonts w:hint="default" w:ascii="Times New Roman" w:hAnsi="Times New Roman" w:eastAsia="方正仿宋简体" w:cs="Times New Roman"/>
          <w:b/>
          <w:bCs/>
          <w:color w:val="auto"/>
          <w:kern w:val="2"/>
          <w:sz w:val="32"/>
          <w:szCs w:val="32"/>
          <w:lang w:val="en-US" w:eastAsia="zh-CN" w:bidi="ar-SA"/>
        </w:rPr>
        <w:t>141</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25</w:t>
      </w:r>
      <w:r>
        <w:rPr>
          <w:rFonts w:hint="default" w:ascii="Times New Roman" w:hAnsi="Times New Roman" w:eastAsia="方正仿宋简体" w:cs="Times New Roman"/>
          <w:b/>
          <w:bCs/>
          <w:color w:val="auto"/>
          <w:kern w:val="2"/>
          <w:sz w:val="32"/>
          <w:szCs w:val="32"/>
          <w:lang w:val="en-US" w:eastAsia="zh-CN" w:bidi="ar-SA"/>
        </w:rPr>
        <w:t>万元，增幅为</w:t>
      </w:r>
      <w:r>
        <w:rPr>
          <w:rFonts w:hint="default" w:ascii="Times New Roman" w:hAnsi="Times New Roman" w:eastAsia="方正仿宋简体" w:cs="Times New Roman"/>
          <w:b/>
          <w:bCs/>
          <w:color w:val="auto"/>
          <w:kern w:val="2"/>
          <w:sz w:val="32"/>
          <w:szCs w:val="32"/>
          <w:lang w:val="en-US" w:eastAsia="zh-CN" w:bidi="ar-SA"/>
        </w:rPr>
        <w:t>10</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11</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default" w:ascii="Times New Roman" w:hAnsi="Times New Roman" w:eastAsia="方正仿宋简体" w:cs="Times New Roman"/>
          <w:b/>
          <w:bCs/>
          <w:color w:val="auto"/>
          <w:kern w:val="2"/>
          <w:sz w:val="32"/>
          <w:szCs w:val="32"/>
          <w:lang w:val="en-US" w:eastAsia="zh-CN" w:bidi="ar-SA"/>
        </w:rPr>
        <w:t>11126</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12</w:t>
      </w:r>
      <w:r>
        <w:rPr>
          <w:rFonts w:hint="default" w:ascii="Times New Roman" w:hAnsi="Times New Roman" w:eastAsia="方正仿宋简体" w:cs="Times New Roman"/>
          <w:b/>
          <w:bCs/>
          <w:color w:val="auto"/>
          <w:kern w:val="2"/>
          <w:sz w:val="32"/>
          <w:szCs w:val="32"/>
          <w:lang w:val="en-US" w:eastAsia="zh-CN" w:bidi="ar-SA"/>
        </w:rPr>
        <w:t>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default" w:ascii="Times New Roman" w:hAnsi="Times New Roman" w:eastAsia="方正仿宋简体" w:cs="Times New Roman"/>
          <w:b/>
          <w:bCs/>
          <w:color w:val="auto"/>
          <w:kern w:val="2"/>
          <w:sz w:val="32"/>
          <w:szCs w:val="32"/>
          <w:lang w:val="en-US" w:eastAsia="zh-CN" w:bidi="ar-SA"/>
        </w:rPr>
        <w:t>10950</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06</w:t>
      </w:r>
      <w:r>
        <w:rPr>
          <w:rFonts w:hint="default" w:ascii="Times New Roman" w:hAnsi="Times New Roman" w:eastAsia="方正仿宋简体" w:cs="Times New Roman"/>
          <w:b/>
          <w:bCs/>
          <w:color w:val="auto"/>
          <w:kern w:val="2"/>
          <w:sz w:val="32"/>
          <w:szCs w:val="32"/>
          <w:lang w:val="en-US" w:eastAsia="zh-CN" w:bidi="ar-SA"/>
        </w:rPr>
        <w:t>万元。</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三、财务预算执行情况</w:t>
      </w:r>
      <w:bookmarkStart w:id="0" w:name="_GoBack"/>
      <w:bookmarkEnd w:id="0"/>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default" w:ascii="Times New Roman" w:hAnsi="Times New Roman" w:eastAsia="方正仿宋简体" w:cs="Times New Roman"/>
          <w:b/>
          <w:bCs/>
          <w:color w:val="auto"/>
          <w:kern w:val="2"/>
          <w:sz w:val="32"/>
          <w:szCs w:val="32"/>
          <w:lang w:val="en-US" w:eastAsia="zh-CN" w:bidi="ar-SA"/>
        </w:rPr>
        <w:t>11126</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12</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default" w:ascii="Times New Roman" w:hAnsi="Times New Roman" w:eastAsia="方正仿宋简体" w:cs="Times New Roman"/>
          <w:b/>
          <w:bCs/>
          <w:color w:val="auto"/>
          <w:kern w:val="2"/>
          <w:sz w:val="32"/>
          <w:szCs w:val="32"/>
          <w:lang w:val="en-US" w:eastAsia="zh-CN" w:bidi="ar-SA"/>
        </w:rPr>
        <w:t>24</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02</w:t>
      </w:r>
      <w:r>
        <w:rPr>
          <w:rFonts w:hint="default" w:ascii="Times New Roman" w:hAnsi="Times New Roman" w:eastAsia="方正仿宋简体" w:cs="Times New Roman"/>
          <w:b/>
          <w:bCs/>
          <w:color w:val="auto"/>
          <w:kern w:val="2"/>
          <w:sz w:val="32"/>
          <w:szCs w:val="32"/>
          <w:lang w:val="en-US" w:eastAsia="zh-CN" w:bidi="ar-SA"/>
        </w:rPr>
        <w:t>%。</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default" w:ascii="Times New Roman" w:hAnsi="Times New Roman" w:eastAsia="方正仿宋简体" w:cs="Times New Roman"/>
          <w:b/>
          <w:bCs/>
          <w:color w:val="auto"/>
          <w:kern w:val="2"/>
          <w:sz w:val="32"/>
          <w:szCs w:val="32"/>
          <w:lang w:val="en-US" w:eastAsia="zh-CN" w:bidi="ar-SA"/>
        </w:rPr>
        <w:t>188</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34</w:t>
      </w:r>
      <w:r>
        <w:rPr>
          <w:rFonts w:hint="default" w:ascii="Times New Roman" w:hAnsi="Times New Roman" w:eastAsia="方正仿宋简体" w:cs="Times New Roman"/>
          <w:b/>
          <w:bCs/>
          <w:color w:val="auto"/>
          <w:kern w:val="2"/>
          <w:sz w:val="32"/>
          <w:szCs w:val="32"/>
          <w:lang w:val="en-US" w:eastAsia="zh-CN" w:bidi="ar-SA"/>
        </w:rPr>
        <w:t>万元，完成全年预算的</w:t>
      </w:r>
      <w:r>
        <w:rPr>
          <w:rFonts w:hint="default" w:ascii="Times New Roman" w:hAnsi="Times New Roman" w:eastAsia="方正仿宋简体" w:cs="Times New Roman"/>
          <w:b/>
          <w:bCs/>
          <w:color w:val="auto"/>
          <w:kern w:val="2"/>
          <w:sz w:val="32"/>
          <w:szCs w:val="32"/>
          <w:lang w:val="en-US" w:eastAsia="zh-CN" w:bidi="ar-SA"/>
        </w:rPr>
        <w:t>19</w:t>
      </w:r>
      <w:r>
        <w:rPr>
          <w:rFonts w:hint="default"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62</w:t>
      </w:r>
      <w:r>
        <w:rPr>
          <w:rFonts w:hint="default" w:ascii="Times New Roman" w:hAnsi="Times New Roman" w:eastAsia="方正仿宋简体" w:cs="Times New Roman"/>
          <w:b/>
          <w:bCs/>
          <w:color w:val="auto"/>
          <w:kern w:val="2"/>
          <w:sz w:val="32"/>
          <w:szCs w:val="32"/>
          <w:lang w:val="en-US" w:eastAsia="zh-CN" w:bidi="ar-SA"/>
        </w:rPr>
        <w:t>%。</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firstLine="643" w:firstLineChars="200"/>
        <w:rPr>
          <w:rFonts w:hint="default" w:ascii="方正黑体简体" w:hAnsi="方正黑体简体" w:eastAsia="方正黑体简体" w:cs="方正黑体简体"/>
          <w:b/>
          <w:bCs/>
          <w:sz w:val="32"/>
          <w:szCs w:val="32"/>
          <w:lang w:val="en-US" w:eastAsia="zh-CN"/>
        </w:rPr>
      </w:pPr>
      <w:r>
        <w:rPr>
          <w:rFonts w:hint="default" w:ascii="方正黑体简体" w:hAnsi="方正黑体简体" w:eastAsia="方正黑体简体" w:cs="方正黑体简体"/>
          <w:b/>
          <w:bCs/>
          <w:sz w:val="32"/>
          <w:szCs w:val="32"/>
          <w:lang w:val="en-US" w:eastAsia="zh-CN"/>
        </w:rPr>
        <w:t>五、企业履行社会责任情况</w:t>
      </w:r>
    </w:p>
    <w:p>
      <w:pPr>
        <w:pStyle w:val="6"/>
        <w:spacing w:line="600" w:lineRule="exact"/>
        <w:ind w:left="720"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w:t>
      </w:r>
      <w:r>
        <w:rPr>
          <w:rFonts w:hint="default" w:ascii="Times New Roman" w:hAnsi="Times New Roman" w:eastAsia="方正仿宋简体" w:cs="Times New Roman"/>
          <w:b/>
          <w:bCs/>
          <w:kern w:val="2"/>
          <w:sz w:val="32"/>
          <w:szCs w:val="32"/>
          <w:lang w:val="en-US" w:eastAsia="zh-CN" w:bidi="ar-SA"/>
        </w:rPr>
        <w:t>52</w:t>
      </w:r>
      <w:r>
        <w:rPr>
          <w:rFonts w:hint="default" w:ascii="Times New Roman" w:hAnsi="Times New Roman" w:eastAsia="方正仿宋简体" w:cs="Times New Roman"/>
          <w:b/>
          <w:bCs/>
          <w:kern w:val="2"/>
          <w:sz w:val="32"/>
          <w:szCs w:val="32"/>
          <w:lang w:val="en-US" w:eastAsia="zh-CN" w:bidi="ar-SA"/>
        </w:rPr>
        <w:t>人</w:t>
      </w:r>
      <w:r>
        <w:rPr>
          <w:rFonts w:hint="eastAsia" w:ascii="Times New Roman" w:hAnsi="Times New Roman" w:eastAsia="方正仿宋简体" w:cs="Times New Roman"/>
          <w:b/>
          <w:bCs/>
          <w:kern w:val="2"/>
          <w:sz w:val="32"/>
          <w:szCs w:val="32"/>
          <w:lang w:val="en-US" w:eastAsia="zh-CN" w:bidi="ar-SA"/>
        </w:rPr>
        <w:t>。</w:t>
      </w:r>
    </w:p>
    <w:p>
      <w:pPr>
        <w:rPr>
          <w:rFonts w:hint="default" w:ascii="Times New Roman" w:hAnsi="Times New Roman" w:cs="Times New Roman" w:eastAsiaTheme="majorEastAsia"/>
          <w:b/>
          <w:bCs/>
        </w:rPr>
      </w:pPr>
    </w:p>
    <w:p>
      <w:pPr>
        <w:rPr>
          <w:rFonts w:hint="default" w:ascii="Times New Roman" w:hAnsi="Times New Roman" w:cs="Times New Roman"/>
          <w:b/>
          <w:bCs/>
        </w:rPr>
      </w:pPr>
    </w:p>
    <w:sectPr>
      <w:footerReference r:id="rId3" w:type="default"/>
      <w:pgSz w:w="11906" w:h="16838"/>
      <w:pgMar w:top="1678" w:right="1279" w:bottom="1300"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5911DA3"/>
    <w:rsid w:val="07DA187E"/>
    <w:rsid w:val="09FC6619"/>
    <w:rsid w:val="0A6C2012"/>
    <w:rsid w:val="0DF54C75"/>
    <w:rsid w:val="165A3666"/>
    <w:rsid w:val="1C66671E"/>
    <w:rsid w:val="20617F4A"/>
    <w:rsid w:val="24073A55"/>
    <w:rsid w:val="29DE1BC8"/>
    <w:rsid w:val="2DBF2EF6"/>
    <w:rsid w:val="322F40F5"/>
    <w:rsid w:val="32D97380"/>
    <w:rsid w:val="33C40A9A"/>
    <w:rsid w:val="3F8213B4"/>
    <w:rsid w:val="40D730A3"/>
    <w:rsid w:val="42185C5D"/>
    <w:rsid w:val="4F5A56CA"/>
    <w:rsid w:val="50105BD7"/>
    <w:rsid w:val="50A7699A"/>
    <w:rsid w:val="52784DDC"/>
    <w:rsid w:val="57F84D7F"/>
    <w:rsid w:val="5DD855D9"/>
    <w:rsid w:val="5ED708E8"/>
    <w:rsid w:val="62B94A87"/>
    <w:rsid w:val="64E03F43"/>
    <w:rsid w:val="67391B54"/>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2024-04-30T11:47:07Z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B775EABA98734D2797F09F09A3AE7BDA_13</vt:lpwstr>
  </property>
</Properties>
</file>