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  <w:t>济宁公用市政园林集团有限公司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</w:rPr>
        <w:t>季度财务等重大信息公开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cs="Times New Roman"/>
          <w:b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 w:val="0"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（一）公司名称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济宁公用市政园林集团有限公司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（二）股东名称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山东公用环卫集团有限公司、山东孔孟市政园林工程有限公司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（三）注册地址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 山东省济宁市任城区南张街道凤凰台植物园科研楼二层225室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（四）经营范围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一般项目：园林绿化工程施工；建筑材料销售；城市绿化管理；市政设施管理；专业设计服务；住房租赁；化肥销售；花卉种植；树木种植经营；自然生态系统保护管理；生态恢复及生态保护服务；劳务服务（不含劳务派遣）；建筑物清洁服务。（除依法须经批准的项目外，凭营业执照依法自主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许可项目：建设工程施工；城市生活垃圾经营性服务；农药零售；林木种子生产经营；建筑劳务分包；建设工程设计。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（五）企业资质情况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目前公司具备市政公用工程贰级资质、从事城市生活垃圾经营性清扫、收集、运输服务许可证证书。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 w:val="0"/>
          <w:sz w:val="32"/>
          <w:szCs w:val="32"/>
        </w:rPr>
        <w:t>（六）企业简介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济宁公用市政园林集团有限公司是一家国有控股企业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主营业务涉及生态修复、绿地养护、市政园林、地产景观、旅游景区建设、水利环保等诸多领域，是一家集园林绿化工程施工、市政工程施工、建设工程设计、垃圾清扫收集运输、雕塑及喷泉工程、园林绿化服务、花卉及树木种植经营、自然生态系统保护管理、生态恢复及生态保护服务、劳务服务等业务于一体，具有市政工程施工总承包贰级资质、垃圾清扫收集运输经营许可等为一体的综合性集团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 w:val="0"/>
          <w:sz w:val="32"/>
          <w:szCs w:val="32"/>
        </w:rPr>
        <w:t>二、主要会计数据和财务指标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bidi="ar"/>
        </w:rPr>
        <w:t>202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bidi="ar"/>
        </w:rPr>
        <w:t>1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季度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bidi="ar"/>
        </w:rPr>
        <w:t>营业收入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40.18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bidi="ar"/>
        </w:rPr>
        <w:t>万元，年度预算收入为3000万元，预算完成率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1.3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bidi="ar"/>
        </w:rPr>
        <w:t>%；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营业总成本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38.78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万元，预算总成本为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2787.53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万元，预算完成率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1.39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%；实现利润总额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1.4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万元，预算利润总额为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212.47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万元，预算完成率为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0.65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%。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rPr>
          <w:rFonts w:hint="default" w:ascii="Times New Roman" w:hAnsi="Times New Roman" w:cs="Times New Roman"/>
          <w:b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60" w:firstLineChars="1762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58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0172239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ind w:right="420" w:rightChars="20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01743656"/>
      <w:docPartObj>
        <w:docPartGallery w:val="autotext"/>
      </w:docPartObj>
    </w:sdtPr>
    <w:sdtContent>
      <w:p>
        <w:pPr>
          <w:pStyle w:val="3"/>
          <w:ind w:left="420" w:leftChars="200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2 -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315F0761"/>
    <w:rsid w:val="00105D67"/>
    <w:rsid w:val="00122346"/>
    <w:rsid w:val="002235EB"/>
    <w:rsid w:val="00444F83"/>
    <w:rsid w:val="00545136"/>
    <w:rsid w:val="006756D2"/>
    <w:rsid w:val="00A07CC1"/>
    <w:rsid w:val="00A91B51"/>
    <w:rsid w:val="00F50114"/>
    <w:rsid w:val="04673534"/>
    <w:rsid w:val="06211A7D"/>
    <w:rsid w:val="07A301A7"/>
    <w:rsid w:val="11FE2E27"/>
    <w:rsid w:val="154E3DA5"/>
    <w:rsid w:val="1DB12D31"/>
    <w:rsid w:val="25013CEC"/>
    <w:rsid w:val="268D3C63"/>
    <w:rsid w:val="27287113"/>
    <w:rsid w:val="2B727F7B"/>
    <w:rsid w:val="315F0761"/>
    <w:rsid w:val="3AFE610D"/>
    <w:rsid w:val="3E583FEA"/>
    <w:rsid w:val="40764677"/>
    <w:rsid w:val="41134EE3"/>
    <w:rsid w:val="44F22699"/>
    <w:rsid w:val="487152C2"/>
    <w:rsid w:val="4D1A1F2A"/>
    <w:rsid w:val="57544450"/>
    <w:rsid w:val="57DD10E2"/>
    <w:rsid w:val="59F271B9"/>
    <w:rsid w:val="5CCE3DE9"/>
    <w:rsid w:val="5D6520FB"/>
    <w:rsid w:val="63FD3E83"/>
    <w:rsid w:val="66FF5806"/>
    <w:rsid w:val="6C494049"/>
    <w:rsid w:val="6C9E52CA"/>
    <w:rsid w:val="6CCE16BC"/>
    <w:rsid w:val="7A094EC3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 w:eastAsia="宋体"/>
      <w:szCs w:val="28"/>
    </w:rPr>
  </w:style>
  <w:style w:type="paragraph" w:customStyle="1" w:styleId="9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hint="eastAsia" w:ascii="仿宋_GB2312" w:hAnsi="Calibri" w:eastAsia="仿宋_GB2312" w:cs="Times New Roman"/>
      <w:color w:val="000000"/>
      <w:kern w:val="0"/>
      <w:sz w:val="24"/>
    </w:rPr>
  </w:style>
  <w:style w:type="character" w:customStyle="1" w:styleId="10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2012dnd.com</Company>
  <Pages>2</Pages>
  <Words>711</Words>
  <Characters>759</Characters>
  <Lines>5</Lines>
  <Paragraphs>1</Paragraphs>
  <TotalTime>14</TotalTime>
  <ScaleCrop>false</ScaleCrop>
  <LinksUpToDate>false</LinksUpToDate>
  <CharactersWithSpaces>762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2023-10-27T07:06:00Z</dcterms:created>
  <dc:creator>Administrator</dc:creator>
  <cp:lastModifiedBy>张娜</cp:lastModifiedBy>
  <cp:lastPrinted>2023-10-27T07:04:00Z</cp:lastPrinted>
  <dcterms:modified xsi:type="dcterms:W3CDTF">2024-04-30T09:55:59Z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52ECCE9F905E4473B65792FBE4D5CF96_13</vt:lpwstr>
  </property>
</Properties>
</file>