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lang w:val="en-US" w:eastAsia="zh-CN"/>
        </w:rPr>
        <w:t>济宁市前卫清扫保洁有限</w:t>
      </w:r>
      <w:r>
        <w:rPr>
          <w:rFonts w:hint="default" w:ascii="Times New Roman" w:hAnsi="Times New Roman" w:eastAsia="方正小标宋简体" w:cs="Times New Roman"/>
          <w:b/>
          <w:bCs/>
          <w:sz w:val="44"/>
          <w:szCs w:val="44"/>
        </w:rPr>
        <w:t xml:space="preserve">公司 </w:t>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default"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w:t>
      </w:r>
      <w:r>
        <w:rPr>
          <w:rFonts w:hint="default" w:ascii="Times New Roman" w:hAnsi="Times New Roman" w:eastAsia="方正小标宋简体" w:cs="Times New Roman"/>
          <w:b/>
          <w:bCs/>
          <w:sz w:val="44"/>
          <w:szCs w:val="44"/>
          <w:lang w:val="en-US" w:eastAsia="zh-CN"/>
        </w:rPr>
        <w:t>一季度</w:t>
      </w:r>
      <w:r>
        <w:rPr>
          <w:rFonts w:hint="default" w:ascii="Times New Roman" w:hAnsi="Times New Roman" w:eastAsia="方正小标宋简体" w:cs="Times New Roman"/>
          <w:b/>
          <w:bCs/>
          <w:sz w:val="44"/>
          <w:szCs w:val="44"/>
        </w:rPr>
        <w:t>财务</w:t>
      </w:r>
      <w:r>
        <w:rPr>
          <w:rFonts w:hint="default" w:ascii="Times New Roman" w:hAnsi="Times New Roman" w:eastAsia="方正小标宋简体" w:cs="Times New Roman"/>
          <w:b/>
          <w:bCs/>
          <w:sz w:val="44"/>
          <w:szCs w:val="44"/>
          <w:lang w:val="en-US" w:eastAsia="zh-CN"/>
        </w:rPr>
        <w:t>等</w:t>
      </w:r>
      <w:r>
        <w:rPr>
          <w:rFonts w:hint="default" w:ascii="Times New Roman" w:hAnsi="Times New Roman" w:eastAsia="方正小标宋简体" w:cs="Times New Roman"/>
          <w:b/>
          <w:bCs/>
          <w:sz w:val="44"/>
          <w:szCs w:val="44"/>
        </w:rPr>
        <w:t>重大信息公开</w:t>
      </w:r>
    </w:p>
    <w:p>
      <w:pPr>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方正小标宋简体" w:cs="Times New Roman"/>
          <w:b/>
          <w:bCs/>
          <w:sz w:val="32"/>
          <w:szCs w:val="32"/>
        </w:rPr>
      </w:pPr>
      <w:r>
        <w:rPr>
          <w:rFonts w:hint="default" w:ascii="Times New Roman" w:hAnsi="Times New Roman" w:eastAsia="方正小标宋简体" w:cs="Times New Roman"/>
          <w:b/>
          <w:bCs/>
          <w:sz w:val="32"/>
          <w:szCs w:val="32"/>
        </w:rPr>
        <w:t xml:space="preserve"> </w:t>
      </w:r>
    </w:p>
    <w:p>
      <w:pPr>
        <w:keepNext w:val="0"/>
        <w:keepLines w:val="0"/>
        <w:pageBreakBefore w:val="0"/>
        <w:widowControl w:val="0"/>
        <w:numPr>
          <w:ilvl w:val="0"/>
          <w:numId w:val="1"/>
        </w:numPr>
        <w:kinsoku/>
        <w:wordWrap/>
        <w:overflowPunct/>
        <w:topLinePunct w:val="0"/>
        <w:autoSpaceDE/>
        <w:autoSpaceDN/>
        <w:bidi w:val="0"/>
        <w:adjustRightInd/>
        <w:snapToGrid w:val="0"/>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 xml:space="preserve">公司基本情况 </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济宁市前卫清扫保洁有限公司（以下简称前卫公司）承接市直11条主干道、内环高架和7座大型桥梁的清扫保洁工作，负责20座生活垃圾转运站垃圾转运工作，资金来源为环卫集团拨付资金，无其他收入来源。</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二、</w:t>
      </w:r>
      <w:r>
        <w:rPr>
          <w:rFonts w:hint="default" w:ascii="Times New Roman" w:hAnsi="Times New Roman" w:eastAsia="方正黑体简体" w:cs="Times New Roman"/>
          <w:b/>
          <w:bCs/>
          <w:sz w:val="32"/>
          <w:szCs w:val="32"/>
        </w:rPr>
        <w:t>主要会计数据和财务指标</w:t>
      </w:r>
    </w:p>
    <w:p>
      <w:pPr>
        <w:keepNext w:val="0"/>
        <w:keepLines w:val="0"/>
        <w:pageBreakBefore w:val="0"/>
        <w:widowControl w:val="0"/>
        <w:kinsoku/>
        <w:wordWrap/>
        <w:overflowPunct/>
        <w:topLinePunct w:val="0"/>
        <w:autoSpaceDE/>
        <w:autoSpaceDN/>
        <w:bidi w:val="0"/>
        <w:adjustRightInd/>
        <w:spacing w:line="600" w:lineRule="exact"/>
        <w:ind w:firstLine="645"/>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截止2024年3月31日公司资产722万元，负债762万元，资产负债率为105%。资产为流动资产429万元（其中货币资金16万元，应收款项413万元），流动资产占比59%，固定资产293万元，占资产总额的41%；负债主要为应付账款（车辆维修费、转运站维修费、燃油费、办公生产物资费用）775万元，应交税费-16万元，其他应付款项3万元；所有者权益为-40万元，其中实收资本60万元，资本公积1万元，盈余公积17万元，未分配利润-118万元。</w:t>
      </w:r>
    </w:p>
    <w:p>
      <w:pPr>
        <w:keepNext w:val="0"/>
        <w:keepLines w:val="0"/>
        <w:pageBreakBefore w:val="0"/>
        <w:widowControl w:val="0"/>
        <w:kinsoku/>
        <w:wordWrap/>
        <w:overflowPunct/>
        <w:topLinePunct w:val="0"/>
        <w:autoSpaceDE/>
        <w:autoSpaceDN/>
        <w:bidi w:val="0"/>
        <w:adjustRightInd/>
        <w:spacing w:line="600" w:lineRule="exact"/>
        <w:ind w:firstLine="645"/>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2024年第一季度为提升城区道路清扫保洁工作，公司从车辆设备的实用性、功能性、经济性方面综合考虑，结合济宁市人民政府印发的《济宁市倡导使用国六和新能源机动车及国三以上非道路移动机械工作实施方案（2021年）》关于新增车辆新能源占比要求，购置新能源多功能环卫保洁车辆2辆，固定资产占比增加。</w:t>
      </w:r>
    </w:p>
    <w:p>
      <w:pPr>
        <w:keepNext w:val="0"/>
        <w:keepLines w:val="0"/>
        <w:pageBreakBefore w:val="0"/>
        <w:widowControl w:val="0"/>
        <w:kinsoku/>
        <w:wordWrap/>
        <w:overflowPunct/>
        <w:topLinePunct w:val="0"/>
        <w:autoSpaceDE/>
        <w:autoSpaceDN/>
        <w:bidi w:val="0"/>
        <w:adjustRightInd/>
        <w:spacing w:line="600" w:lineRule="exact"/>
        <w:ind w:firstLine="645"/>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经营活动产生的流量净额</w:t>
      </w: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3万元，营业现金比率为</w:t>
      </w:r>
      <w:r>
        <w:rPr>
          <w:rFonts w:hint="default" w:ascii="Times New Roman" w:hAnsi="Times New Roman" w:eastAsia="方正仿宋简体" w:cs="Times New Roman"/>
          <w:b/>
          <w:bCs/>
          <w:sz w:val="32"/>
          <w:szCs w:val="32"/>
          <w:lang w:val="en-US" w:eastAsia="zh-CN"/>
        </w:rPr>
        <w:t>-4.7</w:t>
      </w:r>
      <w:r>
        <w:rPr>
          <w:rFonts w:hint="default" w:ascii="Times New Roman" w:hAnsi="Times New Roman" w:eastAsia="方正仿宋简体" w:cs="Times New Roman"/>
          <w:b/>
          <w:bCs/>
          <w:sz w:val="32"/>
          <w:szCs w:val="32"/>
        </w:rPr>
        <w:t>%。</w:t>
      </w:r>
    </w:p>
    <w:p>
      <w:pPr>
        <w:keepNext w:val="0"/>
        <w:keepLines w:val="0"/>
        <w:pageBreakBefore w:val="0"/>
        <w:widowControl w:val="0"/>
        <w:kinsoku/>
        <w:wordWrap/>
        <w:overflowPunct/>
        <w:topLinePunct w:val="0"/>
        <w:autoSpaceDE/>
        <w:autoSpaceDN/>
        <w:bidi w:val="0"/>
        <w:adjustRightInd/>
        <w:spacing w:line="600" w:lineRule="exact"/>
        <w:ind w:firstLine="645"/>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公司从业人员777人，其中职工430人，劳务347人。2024年人工成本费用为818万元，其中工资福利费393万元，劳务费271万元，社会保险费住房公积金154万元，占成本费用总额的72%，全员劳动生产率4万元/人。</w:t>
      </w:r>
    </w:p>
    <w:p>
      <w:pPr>
        <w:keepNext w:val="0"/>
        <w:keepLines w:val="0"/>
        <w:pageBreakBefore w:val="0"/>
        <w:widowControl w:val="0"/>
        <w:numPr>
          <w:ilvl w:val="0"/>
          <w:numId w:val="0"/>
        </w:numPr>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lang w:val="en-US" w:eastAsia="zh-CN"/>
        </w:rPr>
        <w:t>三、</w:t>
      </w:r>
      <w:r>
        <w:rPr>
          <w:rFonts w:hint="default" w:ascii="Times New Roman" w:hAnsi="Times New Roman" w:eastAsia="方正黑体简体" w:cs="Times New Roman"/>
          <w:b/>
          <w:bCs/>
          <w:sz w:val="32"/>
          <w:szCs w:val="32"/>
        </w:rPr>
        <w:t>财务预算执行情况</w:t>
      </w:r>
    </w:p>
    <w:p>
      <w:pPr>
        <w:keepNext w:val="0"/>
        <w:keepLines w:val="0"/>
        <w:pageBreakBefore w:val="0"/>
        <w:widowControl w:val="0"/>
        <w:kinsoku/>
        <w:wordWrap/>
        <w:overflowPunct/>
        <w:topLinePunct w:val="0"/>
        <w:autoSpaceDE/>
        <w:autoSpaceDN/>
        <w:bidi w:val="0"/>
        <w:adjustRightInd/>
        <w:spacing w:line="600" w:lineRule="exact"/>
        <w:ind w:firstLine="645"/>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2024年第一季度收入1139万元，比上年同期增加14.7%，完成预算的23.8%；2024年第一季度成本费用（主要为人员工资保险、电费、燃油费、维修费等费用）1137万元，其中人工成本818万元，其他成本（维修费、燃油费、其他费用）319万元，比上年同期减少2%，完成预算的23.8%；利润总额2万元</w:t>
      </w:r>
      <w:r>
        <w:rPr>
          <w:rFonts w:hint="eastAsia"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rPr>
        <w:t>缴纳税费35万元，其中增值税32万元，比去年同期减少47.8%。</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600" w:lineRule="exact"/>
        <w:ind w:firstLine="5783" w:firstLineChars="1800"/>
        <w:textAlignment w:val="auto"/>
        <w:rPr>
          <w:rFonts w:hint="default" w:ascii="Times New Roman" w:hAnsi="Times New Roman" w:eastAsia="方正小标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 xml:space="preserve">        </w:t>
      </w:r>
      <w:bookmarkStart w:id="0" w:name="_GoBack"/>
      <w:bookmarkEnd w:id="0"/>
      <w:r>
        <w:rPr>
          <w:rFonts w:hint="default" w:ascii="Times New Roman" w:hAnsi="Times New Roman" w:eastAsia="方正仿宋简体" w:cs="Times New Roman"/>
          <w:b/>
          <w:bCs/>
          <w:sz w:val="32"/>
          <w:szCs w:val="32"/>
          <w:lang w:val="en-US" w:eastAsia="zh-CN"/>
        </w:rPr>
        <w:t xml:space="preserve">                     </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mYmFhZjgwMGYxNWRlMjUzN2Q3ZTI2MzcwNDNmOWQifQ=="/>
  </w:docVars>
  <w:rsids>
    <w:rsidRoot w:val="28E8704B"/>
    <w:rsid w:val="00023E53"/>
    <w:rsid w:val="00064C10"/>
    <w:rsid w:val="000B768B"/>
    <w:rsid w:val="000F4906"/>
    <w:rsid w:val="001048D2"/>
    <w:rsid w:val="001225CF"/>
    <w:rsid w:val="0016636E"/>
    <w:rsid w:val="00173818"/>
    <w:rsid w:val="001E70D3"/>
    <w:rsid w:val="001F0930"/>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4F1A"/>
    <w:rsid w:val="00C471A1"/>
    <w:rsid w:val="00C60935"/>
    <w:rsid w:val="00C65F09"/>
    <w:rsid w:val="00D153C1"/>
    <w:rsid w:val="00D2501B"/>
    <w:rsid w:val="00D33D8F"/>
    <w:rsid w:val="00D34D61"/>
    <w:rsid w:val="00D43CE6"/>
    <w:rsid w:val="00DA289F"/>
    <w:rsid w:val="00DB13BB"/>
    <w:rsid w:val="00E01818"/>
    <w:rsid w:val="00E0765F"/>
    <w:rsid w:val="00E25793"/>
    <w:rsid w:val="00E60C18"/>
    <w:rsid w:val="00E6208D"/>
    <w:rsid w:val="00EC0809"/>
    <w:rsid w:val="00F53553"/>
    <w:rsid w:val="01785E0A"/>
    <w:rsid w:val="04B7200F"/>
    <w:rsid w:val="04C07E5F"/>
    <w:rsid w:val="04F12CB8"/>
    <w:rsid w:val="051E3FB5"/>
    <w:rsid w:val="082A74C0"/>
    <w:rsid w:val="09371A75"/>
    <w:rsid w:val="097E24FD"/>
    <w:rsid w:val="10616116"/>
    <w:rsid w:val="10AB502A"/>
    <w:rsid w:val="10DE3E7A"/>
    <w:rsid w:val="12DA1AE3"/>
    <w:rsid w:val="13475083"/>
    <w:rsid w:val="1355718A"/>
    <w:rsid w:val="13961EAE"/>
    <w:rsid w:val="15FD4466"/>
    <w:rsid w:val="186D31D7"/>
    <w:rsid w:val="19560A59"/>
    <w:rsid w:val="1A644AB4"/>
    <w:rsid w:val="1AAB7A25"/>
    <w:rsid w:val="1C496371"/>
    <w:rsid w:val="1C94486D"/>
    <w:rsid w:val="1E107C03"/>
    <w:rsid w:val="1EAD4077"/>
    <w:rsid w:val="2241392C"/>
    <w:rsid w:val="247509BC"/>
    <w:rsid w:val="260165BE"/>
    <w:rsid w:val="278224E2"/>
    <w:rsid w:val="28E8704B"/>
    <w:rsid w:val="29D256C3"/>
    <w:rsid w:val="29D47C5C"/>
    <w:rsid w:val="2A4822AF"/>
    <w:rsid w:val="2A9C3DF6"/>
    <w:rsid w:val="2B9049AC"/>
    <w:rsid w:val="2CE37ABA"/>
    <w:rsid w:val="2E8D617B"/>
    <w:rsid w:val="30A638F3"/>
    <w:rsid w:val="30F2583D"/>
    <w:rsid w:val="32252923"/>
    <w:rsid w:val="32777821"/>
    <w:rsid w:val="35181A32"/>
    <w:rsid w:val="39096324"/>
    <w:rsid w:val="39AE61CA"/>
    <w:rsid w:val="3ABF64C8"/>
    <w:rsid w:val="3C6B7ACC"/>
    <w:rsid w:val="3C97266F"/>
    <w:rsid w:val="3E027FBC"/>
    <w:rsid w:val="3E135D25"/>
    <w:rsid w:val="3E4B7D2B"/>
    <w:rsid w:val="419C0824"/>
    <w:rsid w:val="44244964"/>
    <w:rsid w:val="44D06997"/>
    <w:rsid w:val="46AA2F9F"/>
    <w:rsid w:val="47D51828"/>
    <w:rsid w:val="482760A2"/>
    <w:rsid w:val="48566C33"/>
    <w:rsid w:val="4ADC60E0"/>
    <w:rsid w:val="4B1A06F3"/>
    <w:rsid w:val="4C5E6E8B"/>
    <w:rsid w:val="4D965582"/>
    <w:rsid w:val="4DE4323A"/>
    <w:rsid w:val="4E7A3371"/>
    <w:rsid w:val="4EC92072"/>
    <w:rsid w:val="4F6202C6"/>
    <w:rsid w:val="503D68B2"/>
    <w:rsid w:val="53416AD1"/>
    <w:rsid w:val="536B2CB8"/>
    <w:rsid w:val="541045F2"/>
    <w:rsid w:val="54CB097D"/>
    <w:rsid w:val="56893385"/>
    <w:rsid w:val="57404164"/>
    <w:rsid w:val="57F347A6"/>
    <w:rsid w:val="59324615"/>
    <w:rsid w:val="59DE6712"/>
    <w:rsid w:val="5AD277FB"/>
    <w:rsid w:val="5AD5651B"/>
    <w:rsid w:val="5DAD3649"/>
    <w:rsid w:val="5E145AF2"/>
    <w:rsid w:val="5F412942"/>
    <w:rsid w:val="5FA32F55"/>
    <w:rsid w:val="5FA47421"/>
    <w:rsid w:val="605204D7"/>
    <w:rsid w:val="60600E46"/>
    <w:rsid w:val="60785E58"/>
    <w:rsid w:val="624A6CAB"/>
    <w:rsid w:val="62557ED0"/>
    <w:rsid w:val="628F42CF"/>
    <w:rsid w:val="62D316DB"/>
    <w:rsid w:val="63F46911"/>
    <w:rsid w:val="65D60BD6"/>
    <w:rsid w:val="66862C89"/>
    <w:rsid w:val="66EC3CFC"/>
    <w:rsid w:val="672C3830"/>
    <w:rsid w:val="673646AF"/>
    <w:rsid w:val="69362744"/>
    <w:rsid w:val="6A261FFA"/>
    <w:rsid w:val="6A5519A2"/>
    <w:rsid w:val="6AF3780F"/>
    <w:rsid w:val="6D8C75E7"/>
    <w:rsid w:val="6DB90C92"/>
    <w:rsid w:val="6E7B6E4B"/>
    <w:rsid w:val="6EE449F0"/>
    <w:rsid w:val="6F174377"/>
    <w:rsid w:val="6F7B01D1"/>
    <w:rsid w:val="70CE217A"/>
    <w:rsid w:val="71CE727E"/>
    <w:rsid w:val="72CE7E91"/>
    <w:rsid w:val="7381373D"/>
    <w:rsid w:val="738C583A"/>
    <w:rsid w:val="75D26FF0"/>
    <w:rsid w:val="75FB48FE"/>
    <w:rsid w:val="775606BB"/>
    <w:rsid w:val="7C3E1BE4"/>
    <w:rsid w:val="7C831CEC"/>
    <w:rsid w:val="7CCA16C9"/>
    <w:rsid w:val="7E18635A"/>
    <w:rsid w:val="7F225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BodyText1I2"/>
    <w:basedOn w:val="8"/>
    <w:qFormat/>
    <w:uiPriority w:val="0"/>
    <w:pPr>
      <w:ind w:firstLine="420" w:firstLineChars="200"/>
    </w:pPr>
  </w:style>
  <w:style w:type="paragraph" w:customStyle="1" w:styleId="8">
    <w:name w:val="BodyTextIndent"/>
    <w:basedOn w:val="1"/>
    <w:qFormat/>
    <w:uiPriority w:val="0"/>
    <w:pPr>
      <w:snapToGrid w:val="0"/>
      <w:ind w:firstLine="200"/>
      <w:textAlignment w:val="baseline"/>
    </w:pPr>
    <w:rPr>
      <w:rFonts w:ascii="Calibri" w:hAnsi="Calibri"/>
      <w:kern w:val="2"/>
      <w:sz w:val="21"/>
      <w:szCs w:val="28"/>
    </w:rPr>
  </w:style>
  <w:style w:type="character" w:customStyle="1" w:styleId="9">
    <w:name w:val="页眉 Char"/>
    <w:basedOn w:val="6"/>
    <w:link w:val="4"/>
    <w:qFormat/>
    <w:uiPriority w:val="0"/>
    <w:rPr>
      <w:rFonts w:asciiTheme="minorHAnsi" w:hAnsiTheme="minorHAnsi" w:eastAsiaTheme="minorEastAsia" w:cstheme="minorBidi"/>
      <w:kern w:val="2"/>
      <w:sz w:val="18"/>
      <w:szCs w:val="18"/>
    </w:rPr>
  </w:style>
  <w:style w:type="character" w:customStyle="1" w:styleId="10">
    <w:name w:val="页脚 Char"/>
    <w:basedOn w:val="6"/>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6"/>
    <w:link w:val="2"/>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540</Words>
  <Characters>613</Characters>
  <Lines>1</Lines>
  <Paragraphs>1</Paragraphs>
  <TotalTime>3</TotalTime>
  <ScaleCrop>false</ScaleCrop>
  <LinksUpToDate>false</LinksUpToDate>
  <CharactersWithSpaces>621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2023-07-05T02:43:00Z</cp:lastPrinted>
  <dcterms:modified xsi:type="dcterms:W3CDTF">2024-04-30T09:57:26Z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F8064DBECAE84603B01ACAB6637015DC</vt:lpwstr>
  </property>
  <property fmtid="{D5CDD505-2E9C-101B-9397-08002B2CF9AE}" pid="4" name="commondata">
    <vt:lpwstr>eyJoZGlkIjoiMzIxYmMwMDJkYjZiMmFlYzdhY2YzYTliOWFhN2UxMzIifQ==</vt:lpwstr>
  </property>
</Properties>
</file>