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济宁兖州区公用水务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济宁兖州区公用水务有限公司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张家峰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山东省济宁市兖州区新兖镇金村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一般项目：非居住房地产租赁;供应用仪器仪表销售;污水处理及其再生利用:水资源管理:水污染治理:机械设备租赁:水质污染物监测及检测仪器仪表销售;计量服务;通用设备修理;专用设备修理:住宅水电安装维护服务;专业保洁、清洗、消毒服务:销售代理:市政设施管理(除依法须经批准的项目外，凭营业执照依法自主开展经营活动)许可项目:自来水生产与供应;各类工程建设活动;建设工程设计;检验检测服务;消防技术服务:现制现售饮用水(依法须经批准的项目，经相关部门批准后方可开展经营活动，具体经营项目以审批结果为准）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济宁兖州区公用水务有限公司，隶属于山东公用控股有限公司下属的山东公用水务集团有限公司，是从事城市供水、污水处理及农污治理服务的市政公用企业。注册资本 0.60亿元，现有员工294人，拥有两座供水水厂、四座污水处理厂，日供水能力10万立方米，输配水主管道300余公里，服务人口约35万人，供水普及率和水质综合合格率达到100%；日处理污水能力15万立方米，服务面积约63平方公里，污水处理实现了全指标达标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截至到2024年3月31日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）</w:t>
      </w:r>
    </w:p>
    <w:p>
      <w:pPr>
        <w:ind w:firstLine="7027" w:firstLineChars="2500"/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</w:pPr>
      <w:r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  <w:t>单位： 万元</w:t>
      </w:r>
    </w:p>
    <w:tbl>
      <w:tblPr>
        <w:tblStyle w:val="9"/>
        <w:tblW w:w="0" w:type="auto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5"/>
        <w:gridCol w:w="5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</w:rPr>
              <w:t>营业总收入</w:t>
            </w:r>
          </w:p>
        </w:tc>
        <w:tc>
          <w:tcPr>
            <w:tcW w:w="5070" w:type="dxa"/>
            <w:vAlign w:val="center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4174.14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</w:rPr>
              <w:t>营业总成本</w:t>
            </w:r>
          </w:p>
        </w:tc>
        <w:tc>
          <w:tcPr>
            <w:tcW w:w="50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3487.49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</w:rPr>
              <w:t>利润总额</w:t>
            </w:r>
          </w:p>
        </w:tc>
        <w:tc>
          <w:tcPr>
            <w:tcW w:w="50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696.17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</w:rPr>
              <w:t>净利润</w:t>
            </w:r>
          </w:p>
        </w:tc>
        <w:tc>
          <w:tcPr>
            <w:tcW w:w="50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522.13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</w:rPr>
              <w:t>资产总额</w:t>
            </w:r>
          </w:p>
        </w:tc>
        <w:tc>
          <w:tcPr>
            <w:tcW w:w="5070" w:type="dxa"/>
            <w:vAlign w:val="bottom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76401.24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</w:rPr>
              <w:t>负债总额</w:t>
            </w:r>
          </w:p>
        </w:tc>
        <w:tc>
          <w:tcPr>
            <w:tcW w:w="5070" w:type="dxa"/>
            <w:vAlign w:val="bottom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46750.95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</w:rPr>
              <w:t>所有者权益</w:t>
            </w:r>
          </w:p>
        </w:tc>
        <w:tc>
          <w:tcPr>
            <w:tcW w:w="50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  <w:lang w:val="en-US" w:eastAsia="zh-CN"/>
              </w:rPr>
              <w:t>29650.29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1.营业收入：本年预算16,691.57万元，截至到2024年3月31日，完成25.01%。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2.利润总额：本年预算2758.23万元，截至到2024年3月31日，完成25.24%。</w:t>
      </w:r>
    </w:p>
    <w:p>
      <w:pPr>
        <w:snapToGrid w:val="0"/>
        <w:spacing w:line="58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1.污水处理服务费拨付问题，由于政府污水处理服务费拨付不及时，造成目前企业资金异常紧张。应收污水处理费累计欠12374.70万元，较年初11328.44万元，增加了1046.26万元。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2.水资源税缺口，造成企业负担加重。自从2017年12月水资源费改税，截止到2024年3月底，已累计上缴水资源税金6411.86万元，不征税自来水仅收取4417.35万元，缺口1994.51万元。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大禹厂污水处理厂提标改造已完成通水调试运营，生产设备运行正常，水质指标稳定达标（准四标准），正在积极协调主管部门进行工程验收。第一、三污水处理厂已完成土建施工、设备安装等主要工程建设，下一步将督促加快施工进度，预计4月上旬可通水调试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9EC724C"/>
    <w:rsid w:val="0D6D5D2C"/>
    <w:rsid w:val="13CC2444"/>
    <w:rsid w:val="180477A4"/>
    <w:rsid w:val="19560A59"/>
    <w:rsid w:val="1C496371"/>
    <w:rsid w:val="27E77652"/>
    <w:rsid w:val="29D47C5C"/>
    <w:rsid w:val="2A4822AF"/>
    <w:rsid w:val="2D9F5C7A"/>
    <w:rsid w:val="307F4515"/>
    <w:rsid w:val="33A670F3"/>
    <w:rsid w:val="40E1715D"/>
    <w:rsid w:val="419C0824"/>
    <w:rsid w:val="44244964"/>
    <w:rsid w:val="448C3BD8"/>
    <w:rsid w:val="56184D18"/>
    <w:rsid w:val="57404164"/>
    <w:rsid w:val="5C83014D"/>
    <w:rsid w:val="5E145AF2"/>
    <w:rsid w:val="5F372BCB"/>
    <w:rsid w:val="5F412942"/>
    <w:rsid w:val="60785E58"/>
    <w:rsid w:val="678437B5"/>
    <w:rsid w:val="70C1078D"/>
    <w:rsid w:val="7451111C"/>
    <w:rsid w:val="75D26FF0"/>
    <w:rsid w:val="775A30EF"/>
    <w:rsid w:val="7DEA6878"/>
    <w:rsid w:val="7ECE1F4E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qFormat/>
    <w:uiPriority w:val="0"/>
    <w:pPr>
      <w:ind w:firstLine="420" w:firstLineChars="100"/>
    </w:pPr>
  </w:style>
  <w:style w:type="paragraph" w:styleId="7">
    <w:name w:val="Body Text First Indent 2"/>
    <w:basedOn w:val="3"/>
    <w:next w:val="6"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10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650</Words>
  <Characters>754</Characters>
  <Lines>5</Lines>
  <Paragraphs>1</Paragraphs>
  <TotalTime>6</TotalTime>
  <ScaleCrop>false</ScaleCrop>
  <LinksUpToDate>false</LinksUpToDate>
  <CharactersWithSpaces>761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2024-04-29T08:13:53Z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01F203C0D36743EBA5758EC54B812EA4_13</vt:lpwstr>
  </property>
</Properties>
</file>