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济宁金易达商贸有限责任公司</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eastAsia" w:ascii="Times New Roman" w:hAnsi="Times New Roman" w:eastAsia="方正小标宋简体" w:cs="Times New Roman"/>
          <w:b/>
          <w:bCs/>
          <w:kern w:val="0"/>
          <w:sz w:val="44"/>
          <w:szCs w:val="44"/>
          <w:lang w:val="en-US" w:bidi="zh-CN"/>
        </w:rPr>
        <w:t>中期</w:t>
      </w:r>
      <w:r>
        <w:rPr>
          <w:rFonts w:hint="default" w:ascii="Times New Roman" w:hAnsi="Times New Roman" w:eastAsia="方正小标宋简体" w:cs="Times New Roman"/>
          <w:b/>
          <w:bCs/>
          <w:kern w:val="0"/>
          <w:sz w:val="44"/>
          <w:szCs w:val="44"/>
          <w:lang w:val="zh-CN" w:bidi="zh-CN"/>
        </w:rPr>
        <w:t>财务等重大信息公开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bidi="zh-CN"/>
        </w:rPr>
      </w:pP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bidi="zh-CN"/>
        </w:rPr>
      </w:pPr>
      <w:r>
        <w:rPr>
          <w:rFonts w:hint="default" w:ascii="Times New Roman" w:hAnsi="Times New Roman" w:eastAsia="方正黑体简体" w:cs="Times New Roman"/>
          <w:b/>
          <w:bCs/>
          <w:kern w:val="0"/>
          <w:lang w:val="en-US" w:bidi="zh-CN"/>
        </w:rPr>
        <w:t>一、公司基本情况</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kern w:val="0"/>
          <w:lang w:val="en-US" w:bidi="zh-CN"/>
        </w:rPr>
      </w:pPr>
      <w:r>
        <w:rPr>
          <w:rFonts w:hint="default" w:ascii="Times New Roman" w:hAnsi="Times New Roman" w:eastAsia="方正楷体简体" w:cs="Times New Roman"/>
          <w:b/>
          <w:bCs/>
          <w:kern w:val="0"/>
          <w:lang w:val="en-US" w:bidi="zh-CN"/>
        </w:rPr>
        <w:t>（一）基本信息</w:t>
      </w:r>
      <w:bookmarkStart w:id="0" w:name="_GoBack"/>
      <w:bookmarkEnd w:id="0"/>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1.公司名称：济宁金易达商贸有限责任公司</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2.法定代表人：刘奉元</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3.注册地址：山东省济宁市任城区仙营街道共青团北路济宁四和热力公司东门由南至北第四间</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4.经营范围：</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许可项目：烟草制品零售；食品销售。（依法须经批准的项目，经相关部门批准后方可开展经营活动，具体经营项目以相关部门批准文件或许可证件为准）</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一般项目：食品销售（仅销售预包装食品）；市场营销策划；办公用品销售。（除依法须经批准的项目外，凭营业执照依法自主开展经营活动）</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5.办公地址：山东省济宁市任城区共青团北路7-1</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6.邮政编码：272000</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kern w:val="0"/>
          <w:lang w:val="en-US" w:bidi="zh-CN"/>
        </w:rPr>
      </w:pPr>
      <w:r>
        <w:rPr>
          <w:rFonts w:hint="default" w:ascii="Times New Roman" w:hAnsi="Times New Roman" w:eastAsia="方正楷体简体" w:cs="Times New Roman"/>
          <w:b/>
          <w:bCs/>
          <w:kern w:val="0"/>
          <w:lang w:val="en-US" w:bidi="zh-CN"/>
        </w:rPr>
        <w:t>（二）公司简介</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济宁金易达商贸有限责任公司成立于2006年，隶属于山东公用控股有限公司，是二级山东公用商业集团有限公司的三级单位，目前公司有在职优秀职工4人，招聘人员7名，其中专业营销人员3名，是济宁五粮液运营商及专卖店经销商，依托五粮液旗舰店，成立了名酒综合店。</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公司主要经营业务渠道是济宁市各大中型超市KA店，集团团购业务及终端市场零售业务，目前公司成立了素质高业务能力强的专业团购业务部，得到了消费者的一致好评，多次被评为“优秀旗舰店”。</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本公司秉承服务第一信誉第一的经营理念，经营多年来未有一次消费者投诉，销售业绩逐年上升，公司的宗旨是品质有保障，服务无瑕疵，公司的经营理念是以品牌谋发展，以服务赢市场。</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bidi="zh-CN"/>
        </w:rPr>
      </w:pPr>
      <w:r>
        <w:rPr>
          <w:rFonts w:hint="default" w:ascii="Times New Roman" w:hAnsi="Times New Roman" w:eastAsia="方正黑体简体" w:cs="Times New Roman"/>
          <w:b/>
          <w:bCs/>
          <w:kern w:val="0"/>
          <w:lang w:val="en-US" w:bidi="zh-CN"/>
        </w:rPr>
        <w:t>二、2023年第二季度主要会计数据和财务指标</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1.资</w:t>
      </w:r>
      <w:r>
        <w:rPr>
          <w:rFonts w:hint="default" w:ascii="Times New Roman" w:hAnsi="Times New Roman" w:eastAsia="方正仿宋简体" w:cs="Times New Roman"/>
          <w:b/>
          <w:bCs/>
          <w:spacing w:val="-6"/>
          <w:kern w:val="0"/>
          <w:sz w:val="32"/>
          <w:lang w:val="en-US" w:bidi="zh-CN"/>
        </w:rPr>
        <w:t>产总额：1903.76万元，比年初增加347.53万元，增幅为22%；</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2.负债</w:t>
      </w:r>
      <w:r>
        <w:rPr>
          <w:rFonts w:hint="default" w:ascii="Times New Roman" w:hAnsi="Times New Roman" w:eastAsia="方正仿宋简体" w:cs="Times New Roman"/>
          <w:b/>
          <w:bCs/>
          <w:spacing w:val="-6"/>
          <w:kern w:val="0"/>
          <w:sz w:val="32"/>
          <w:lang w:val="en-US" w:bidi="zh-CN"/>
        </w:rPr>
        <w:t>总额：1702.67万元，比年初增加362.7万元，减幅为27%；</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3.所</w:t>
      </w:r>
      <w:r>
        <w:rPr>
          <w:rFonts w:hint="default" w:ascii="Times New Roman" w:hAnsi="Times New Roman" w:eastAsia="方正仿宋简体" w:cs="Times New Roman"/>
          <w:b/>
          <w:bCs/>
          <w:spacing w:val="-6"/>
          <w:kern w:val="0"/>
          <w:sz w:val="32"/>
          <w:lang w:val="en-US" w:bidi="zh-CN"/>
        </w:rPr>
        <w:t>有者权益：201.09万元，比年初减少15.18万元，减幅为7%；</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4.营</w:t>
      </w:r>
      <w:r>
        <w:rPr>
          <w:rFonts w:hint="default" w:ascii="Times New Roman" w:hAnsi="Times New Roman" w:eastAsia="方正仿宋简体" w:cs="Times New Roman"/>
          <w:b/>
          <w:bCs/>
          <w:spacing w:val="-6"/>
          <w:kern w:val="0"/>
          <w:sz w:val="32"/>
          <w:lang w:val="en-US" w:bidi="zh-CN"/>
        </w:rPr>
        <w:t>业总收入：1665.40万元，同比增加189.67万元，增幅为13%；</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spacing w:val="-6"/>
          <w:kern w:val="0"/>
          <w:sz w:val="32"/>
          <w:lang w:val="en-US" w:bidi="zh-CN"/>
        </w:rPr>
      </w:pPr>
      <w:r>
        <w:rPr>
          <w:rFonts w:hint="default" w:ascii="Times New Roman" w:hAnsi="Times New Roman" w:eastAsia="方正仿宋简体" w:cs="Times New Roman"/>
          <w:b/>
          <w:bCs/>
          <w:kern w:val="0"/>
          <w:lang w:val="en-US" w:bidi="zh-CN"/>
        </w:rPr>
        <w:t>5.营</w:t>
      </w:r>
      <w:r>
        <w:rPr>
          <w:rFonts w:hint="default" w:ascii="Times New Roman" w:hAnsi="Times New Roman" w:eastAsia="方正仿宋简体" w:cs="Times New Roman"/>
          <w:b/>
          <w:bCs/>
          <w:spacing w:val="-6"/>
          <w:kern w:val="0"/>
          <w:sz w:val="32"/>
          <w:lang w:val="en-US" w:bidi="zh-CN"/>
        </w:rPr>
        <w:t>业总成本：1692.11万元，同比增加168.28万元，增幅为11%；</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spacing w:val="-6"/>
          <w:kern w:val="0"/>
          <w:sz w:val="32"/>
          <w:lang w:val="en-US" w:bidi="zh-CN"/>
        </w:rPr>
      </w:pPr>
      <w:r>
        <w:rPr>
          <w:rFonts w:hint="default" w:ascii="Times New Roman" w:hAnsi="Times New Roman" w:eastAsia="方正仿宋简体" w:cs="Times New Roman"/>
          <w:b/>
          <w:bCs/>
          <w:kern w:val="0"/>
          <w:lang w:val="en-US" w:bidi="zh-CN"/>
        </w:rPr>
        <w:t>6.利</w:t>
      </w:r>
      <w:r>
        <w:rPr>
          <w:rFonts w:hint="default" w:ascii="Times New Roman" w:hAnsi="Times New Roman" w:eastAsia="方正仿宋简体" w:cs="Times New Roman"/>
          <w:b/>
          <w:bCs/>
          <w:spacing w:val="-6"/>
          <w:kern w:val="0"/>
          <w:sz w:val="32"/>
          <w:lang w:val="en-US" w:bidi="zh-CN"/>
        </w:rPr>
        <w:t>润总额：-13.92万元，同比增加30.18万元，减幅为68%；</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7.净利润：-15.17万元，同比增加25.41万元，减幅为63%</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bidi="zh-CN"/>
        </w:rPr>
      </w:pPr>
      <w:r>
        <w:rPr>
          <w:rFonts w:hint="default" w:ascii="Times New Roman" w:hAnsi="Times New Roman" w:eastAsia="方正黑体简体" w:cs="Times New Roman"/>
          <w:b/>
          <w:bCs/>
          <w:kern w:val="0"/>
          <w:lang w:val="en-US" w:bidi="zh-CN"/>
        </w:rPr>
        <w:t>三、2023年第一季度财务预算执行情况</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1.营业总收入：1665.40万元，完成年度预算的44%；</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kern w:val="0"/>
          <w:lang w:val="en-US" w:bidi="zh-CN"/>
        </w:rPr>
      </w:pPr>
      <w:r>
        <w:rPr>
          <w:rFonts w:hint="default" w:ascii="Times New Roman" w:hAnsi="Times New Roman" w:eastAsia="方正仿宋简体" w:cs="Times New Roman"/>
          <w:b/>
          <w:bCs/>
          <w:kern w:val="0"/>
          <w:lang w:val="en-US" w:bidi="zh-CN"/>
        </w:rPr>
        <w:t>2.利润总额：-13.92万元。</w:t>
      </w:r>
    </w:p>
    <w:sectPr>
      <w:pgSz w:w="11906" w:h="16838"/>
      <w:pgMar w:top="2098" w:right="1474"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0C850FD7"/>
    <w:rsid w:val="004E0863"/>
    <w:rsid w:val="00933797"/>
    <w:rsid w:val="009953A7"/>
    <w:rsid w:val="02565BE9"/>
    <w:rsid w:val="07D478A0"/>
    <w:rsid w:val="0AAF0151"/>
    <w:rsid w:val="0C850FD7"/>
    <w:rsid w:val="18453242"/>
    <w:rsid w:val="1AA45716"/>
    <w:rsid w:val="1DE01753"/>
    <w:rsid w:val="1E143D3F"/>
    <w:rsid w:val="1E480248"/>
    <w:rsid w:val="221B014E"/>
    <w:rsid w:val="223835CA"/>
    <w:rsid w:val="263749FA"/>
    <w:rsid w:val="26F7280B"/>
    <w:rsid w:val="36A16950"/>
    <w:rsid w:val="37137744"/>
    <w:rsid w:val="3E467EA9"/>
    <w:rsid w:val="43D561DF"/>
    <w:rsid w:val="480D0C7E"/>
    <w:rsid w:val="485B584C"/>
    <w:rsid w:val="4C786019"/>
    <w:rsid w:val="4D266C18"/>
    <w:rsid w:val="4E404914"/>
    <w:rsid w:val="4F624D5E"/>
    <w:rsid w:val="514053BD"/>
    <w:rsid w:val="5D767FBC"/>
    <w:rsid w:val="5DC42740"/>
    <w:rsid w:val="60056835"/>
    <w:rsid w:val="6B3E5539"/>
    <w:rsid w:val="73C844CF"/>
    <w:rsid w:val="74273CFD"/>
    <w:rsid w:val="780C110C"/>
    <w:rsid w:val="78236589"/>
    <w:rsid w:val="791D4E87"/>
    <w:rsid w:val="7EEF2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849</Words>
  <Characters>965</Characters>
  <Lines>7</Lines>
  <Paragraphs>1</Paragraphs>
  <TotalTime>0</TotalTime>
  <ScaleCrop>false</ScaleCrop>
  <LinksUpToDate>false</LinksUpToDate>
  <CharactersWithSpaces>965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张娜</cp:lastModifiedBy>
  <dcterms:modified xsi:type="dcterms:W3CDTF">2023-08-31T08:57:20Z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0372FB28633342C6A83D33A379D9CF59_13</vt:lpwstr>
  </property>
</Properties>
</file>