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济宁市财信金科小额贷款股份有限公司</w:t>
      </w:r>
    </w:p>
    <w:p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center"/>
        <w:textAlignment w:val="auto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/>
          <w:sz w:val="44"/>
          <w:szCs w:val="44"/>
          <w:lang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财务等重大信息</w:t>
      </w:r>
      <w:r>
        <w:rPr>
          <w:rFonts w:hint="eastAsia" w:ascii="Times New Roman" w:hAnsi="Times New Roman" w:eastAsia="方正小标宋简体" w:cs="Times New Roman"/>
          <w:b/>
          <w:sz w:val="44"/>
          <w:szCs w:val="44"/>
          <w:lang w:val="en-US" w:eastAsia="zh-CN"/>
        </w:rPr>
        <w:t>公开</w:t>
      </w:r>
    </w:p>
    <w:p>
      <w:pPr>
        <w:tabs>
          <w:tab w:val="left" w:pos="666"/>
        </w:tabs>
        <w:spacing w:line="600" w:lineRule="exact"/>
        <w:ind w:firstLine="531" w:firstLineChars="147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1.公司名称：济宁市财信金科小额贷款股份有限公司</w:t>
      </w:r>
    </w:p>
    <w:p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2.法定代表人：刘雪峰</w:t>
      </w:r>
    </w:p>
    <w:p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3.注册地址：济宁市任城区环城北路19号关帝庙金融街</w:t>
      </w:r>
    </w:p>
    <w:p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4.经营范围：在山东省范围内，办理各项小额贷款，股权投资（总投资额不超过注册资本的30%），委托贷款，开展小企业发展、管理、财务等咨询业务，其他经批准的业务。</w:t>
      </w:r>
    </w:p>
    <w:p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5.公司简介: 公司成立于2013年11月，成立之初注册资本2.2亿元, 隶属于市政府投融资管理中心。2016年底，公司增资至5亿元，隶属于山东公用控股有限公司。</w:t>
      </w:r>
    </w:p>
    <w:p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自成立以来，一直以助推小微、三农企业发展为己任，注重发挥小贷公司“短、平、快”的优势，为济宁市实体经济的发展提供了多层次、多元化的金融服务。公司现有员工48人，下设业务发展部、风险控制部、法律合规部、资产管理部、预算财务部、综合管理部，已逐步打造出一个专业高效、充满活力的经营团队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 xml:space="preserve">公司共8家股东，实收资本 50000 万元。其中，国有股东4家，股份42304.04万元，占比84.6%；民营股东4家，股份7695.96万元，占比15.4%。  </w:t>
      </w:r>
    </w:p>
    <w:p>
      <w:pPr>
        <w:tabs>
          <w:tab w:val="left" w:pos="666"/>
        </w:tabs>
        <w:spacing w:line="500" w:lineRule="exact"/>
        <w:ind w:firstLine="630" w:firstLineChars="196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>
      <w:pPr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ascii="Times New Roman" w:hAnsi="Times New Roman" w:eastAsia="方正仿宋简体"/>
          <w:b/>
          <w:bCs/>
          <w:sz w:val="32"/>
          <w:szCs w:val="32"/>
        </w:rPr>
        <w:t>743,766,415.58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元；负债总额：</w:t>
      </w:r>
      <w:r>
        <w:rPr>
          <w:rFonts w:ascii="Times New Roman" w:hAnsi="Times New Roman" w:eastAsia="方正仿宋简体"/>
          <w:b/>
          <w:bCs/>
          <w:sz w:val="32"/>
          <w:szCs w:val="32"/>
        </w:rPr>
        <w:t>153,299,904.88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元；所有者权益：590,466,510.70元；营业收入：30,267,483.14元；营业成本：11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262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567.38元；利润总额：15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087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821.43元；净利润：10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942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，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691.81元。</w:t>
      </w:r>
    </w:p>
    <w:p>
      <w:pPr>
        <w:pStyle w:val="4"/>
        <w:spacing w:line="500" w:lineRule="exact"/>
        <w:ind w:firstLine="640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</w:t>
      </w:r>
      <w:bookmarkStart w:id="0" w:name="_GoBack"/>
      <w:bookmarkEnd w:id="0"/>
      <w:r>
        <w:rPr>
          <w:rFonts w:hint="eastAsia" w:ascii="方正黑体简体" w:eastAsia="方正黑体简体"/>
          <w:b/>
          <w:sz w:val="32"/>
          <w:szCs w:val="32"/>
        </w:rPr>
        <w:t>况</w:t>
      </w:r>
    </w:p>
    <w:p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30,267,483.14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53.37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%；营业成本：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11，262，567.38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46.66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%；利润总额：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15，087，821.43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0%，实际完成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60.36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%,；净利润：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10，942，691.81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0%，实际完成59.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30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%.</w:t>
      </w:r>
    </w:p>
    <w:p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</w:p>
    <w:p>
      <w:pPr>
        <w:ind w:firstLine="4160" w:firstLineChars="1295"/>
        <w:rPr>
          <w:rFonts w:ascii="Times New Roman" w:hAnsi="Times New Roman" w:eastAsia="方正仿宋简体" w:cs="Times New Roman"/>
          <w:b/>
          <w:sz w:val="32"/>
          <w:szCs w:val="32"/>
        </w:rPr>
      </w:pP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RjMmY4YTczNzBiOTI0YmViYjA3ZDFiYTIwNDUwYTEifQ=="/>
  </w:docVars>
  <w:rsids>
    <w:rsidRoot w:val="008174EE"/>
    <w:rsid w:val="001A18E2"/>
    <w:rsid w:val="00322834"/>
    <w:rsid w:val="004D0DD7"/>
    <w:rsid w:val="00642E6C"/>
    <w:rsid w:val="007F2C0C"/>
    <w:rsid w:val="008174EE"/>
    <w:rsid w:val="0095518D"/>
    <w:rsid w:val="00D472BA"/>
    <w:rsid w:val="13E40204"/>
    <w:rsid w:val="28B07490"/>
    <w:rsid w:val="4A875DE2"/>
    <w:rsid w:val="67AA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650</Words>
  <Characters>841</Characters>
  <Lines>6</Lines>
  <Paragraphs>1</Paragraphs>
  <TotalTime>22</TotalTime>
  <ScaleCrop>false</ScaleCrop>
  <LinksUpToDate>false</LinksUpToDate>
  <CharactersWithSpaces>848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2022-04-26T07:40:00Z</dcterms:created>
  <dc:creator>Microsoft</dc:creator>
  <cp:lastModifiedBy>张娜</cp:lastModifiedBy>
  <cp:lastPrinted>2022-04-26T07:49:00Z</cp:lastPrinted>
  <dcterms:modified xsi:type="dcterms:W3CDTF">2023-08-31T08:40:00Z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AF22CF0DE52947B889463F76DACA7C3B_12</vt:lpwstr>
  </property>
</Properties>
</file>