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sz w:val="44"/>
          <w:szCs w:val="44"/>
          <w:lang w:val="en-US" w:eastAsia="zh-CN"/>
        </w:rPr>
      </w:pPr>
      <w:r>
        <w:rPr>
          <w:rFonts w:hint="eastAsia" w:ascii="Times New Roman" w:hAnsi="Times New Roman" w:eastAsia="方正小标宋简体" w:cs="Times New Roman"/>
          <w:b/>
          <w:bCs/>
          <w:sz w:val="44"/>
          <w:szCs w:val="44"/>
          <w:lang w:val="en-US" w:eastAsia="zh-CN"/>
        </w:rPr>
        <w:t>济宁市中正工程</w:t>
      </w:r>
      <w:bookmarkStart w:id="0" w:name="_GoBack"/>
      <w:bookmarkEnd w:id="0"/>
      <w:r>
        <w:rPr>
          <w:rFonts w:hint="eastAsia" w:ascii="Times New Roman" w:hAnsi="Times New Roman" w:eastAsia="方正小标宋简体" w:cs="Times New Roman"/>
          <w:b/>
          <w:bCs/>
          <w:sz w:val="44"/>
          <w:szCs w:val="44"/>
          <w:lang w:val="en-US" w:eastAsia="zh-CN"/>
        </w:rPr>
        <w:t>监理有限责任公司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2023年中期财务等重大信息公开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黑体简体" w:cs="Times New Roman"/>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公司名称：济宁市中正工程监理有限责任公司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法定代表人：</w:t>
      </w:r>
      <w:r>
        <w:rPr>
          <w:rFonts w:hint="eastAsia" w:ascii="Times New Roman" w:hAnsi="Times New Roman" w:eastAsia="方正仿宋简体" w:cs="Times New Roman"/>
          <w:b/>
          <w:bCs/>
          <w:color w:val="000000"/>
          <w:spacing w:val="0"/>
          <w:w w:val="100"/>
          <w:position w:val="0"/>
          <w:sz w:val="32"/>
          <w:szCs w:val="32"/>
          <w:lang w:val="en-US" w:eastAsia="zh-CN"/>
        </w:rPr>
        <w:t>樊勇</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注册资金：</w:t>
      </w:r>
      <w:r>
        <w:rPr>
          <w:rFonts w:hint="eastAsia" w:ascii="Times New Roman" w:hAnsi="Times New Roman" w:eastAsia="方正仿宋简体" w:cs="Times New Roman"/>
          <w:b/>
          <w:bCs/>
          <w:color w:val="000000"/>
          <w:spacing w:val="0"/>
          <w:w w:val="100"/>
          <w:position w:val="0"/>
          <w:sz w:val="32"/>
          <w:szCs w:val="32"/>
          <w:lang w:val="en-US" w:eastAsia="zh-CN"/>
        </w:rPr>
        <w:t>伍</w:t>
      </w:r>
      <w:r>
        <w:rPr>
          <w:rFonts w:hint="default" w:ascii="Times New Roman" w:hAnsi="Times New Roman" w:eastAsia="方正仿宋简体" w:cs="Times New Roman"/>
          <w:b/>
          <w:bCs/>
          <w:color w:val="000000"/>
          <w:spacing w:val="0"/>
          <w:w w:val="100"/>
          <w:position w:val="0"/>
          <w:sz w:val="32"/>
          <w:szCs w:val="32"/>
          <w:lang w:val="en-US" w:eastAsia="zh-CN"/>
        </w:rPr>
        <w:t>佰万元整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注册地址：山东省济宁市任城区仙营街道共青团路14号健身广场综合楼12楼1202号</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经营范围：许可项目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水利工程建设监理。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一般项目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工程技术服务(规划管理，勘察、设计、监理除外)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除依法须经批准的项目外，凭营业执照依法自主开展经营活动</w:t>
      </w:r>
      <w:r>
        <w:rPr>
          <w:rFonts w:hint="eastAsia" w:ascii="Times New Roman" w:hAnsi="Times New Roman" w:eastAsia="方正仿宋简体" w:cs="Times New Roman"/>
          <w:b/>
          <w:bCs/>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济宁市中正工程监理有限责任公司成立于2009 年3月，具有水利部批准的水利工程施工监理甲级、水土保持工程施工监理乙级资质和建设部批准的房屋建筑工程监理乙级、市政公用工程监理乙级资质，是中国水利工程协会会员单位。公司于2020年11月通过SO9001质量体系、ISO14001环境管理体系、OHSAS18001职业健康安全管理体系认证。</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公司自成立以来，已监理过的水利工程项目和水土保持项目共有三百余项，2016 年3月，被水利部评为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水利建设市场主体信用评价AAA 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单位</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2017年获得济宁市工商行政管理局颁发的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重合同守信用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2019年被济宁市水利协会评为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优秀企业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。2017年嘉祥县农村供水工程项目QC小组获得中国水利工程协会颁发的</w:t>
      </w:r>
      <w:r>
        <w:rPr>
          <w:rFonts w:hint="eastAsia" w:ascii="Times New Roman" w:hAnsi="Times New Roman" w:eastAsia="方正仿宋简体" w:cs="Times New Roman"/>
          <w:b/>
          <w:bCs/>
          <w:color w:val="000000"/>
          <w:spacing w:val="0"/>
          <w:w w:val="100"/>
          <w:position w:val="0"/>
          <w:sz w:val="32"/>
          <w:szCs w:val="32"/>
          <w:lang w:val="en-US" w:eastAsia="zh-CN"/>
        </w:rPr>
        <w:t>I</w:t>
      </w:r>
      <w:r>
        <w:rPr>
          <w:rFonts w:hint="default" w:ascii="Times New Roman" w:hAnsi="Times New Roman" w:eastAsia="方正仿宋简体" w:cs="Times New Roman"/>
          <w:b/>
          <w:bCs/>
          <w:color w:val="000000"/>
          <w:spacing w:val="0"/>
          <w:w w:val="100"/>
          <w:position w:val="0"/>
          <w:sz w:val="32"/>
          <w:szCs w:val="32"/>
          <w:lang w:val="en-US" w:eastAsia="zh-CN"/>
        </w:rPr>
        <w:t>类成果奖，泗水县泗河黄阴集大闸除险加固工程</w:t>
      </w:r>
      <w:r>
        <w:rPr>
          <w:rFonts w:hint="eastAsia" w:ascii="Times New Roman" w:hAnsi="Times New Roman" w:eastAsia="方正仿宋简体" w:cs="Times New Roman"/>
          <w:b/>
          <w:bCs/>
          <w:color w:val="000000"/>
          <w:spacing w:val="0"/>
          <w:w w:val="100"/>
          <w:position w:val="0"/>
          <w:sz w:val="32"/>
          <w:szCs w:val="32"/>
          <w:lang w:val="en-US" w:eastAsia="zh-CN"/>
        </w:rPr>
        <w:t>荣获</w:t>
      </w:r>
      <w:r>
        <w:rPr>
          <w:rFonts w:hint="default" w:ascii="Times New Roman" w:hAnsi="Times New Roman" w:eastAsia="方正仿宋简体" w:cs="Times New Roman"/>
          <w:b/>
          <w:bCs/>
          <w:color w:val="000000"/>
          <w:spacing w:val="0"/>
          <w:w w:val="100"/>
          <w:position w:val="0"/>
          <w:sz w:val="32"/>
          <w:szCs w:val="32"/>
          <w:lang w:val="en-US" w:eastAsia="zh-CN"/>
        </w:rPr>
        <w:t>2021年度山东省水利厅、山东省总工会颁发的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优质工程奖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和山东省住建厅颁发的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山东省建筑工程优质结构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奖等。济宁市洗府河治理工程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任城区段</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、聊城市阳谷县引黄灌区农业节水工程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2021年</w:t>
      </w:r>
      <w:r>
        <w:rPr>
          <w:rFonts w:hint="eastAsia" w:ascii="Times New Roman" w:hAnsi="Times New Roman" w:eastAsia="方正仿宋简体" w:cs="Times New Roman"/>
          <w:b/>
          <w:bCs/>
          <w:color w:val="000000"/>
          <w:spacing w:val="0"/>
          <w:w w:val="100"/>
          <w:position w:val="0"/>
          <w:sz w:val="32"/>
          <w:szCs w:val="32"/>
          <w:lang w:val="en-US" w:eastAsia="zh-CN"/>
        </w:rPr>
        <w:t>）荣获2</w:t>
      </w:r>
      <w:r>
        <w:rPr>
          <w:rFonts w:hint="default" w:ascii="Times New Roman" w:hAnsi="Times New Roman" w:eastAsia="方正仿宋简体" w:cs="Times New Roman"/>
          <w:b/>
          <w:bCs/>
          <w:color w:val="000000"/>
          <w:spacing w:val="0"/>
          <w:w w:val="100"/>
          <w:position w:val="0"/>
          <w:sz w:val="32"/>
          <w:szCs w:val="32"/>
          <w:lang w:val="en-US" w:eastAsia="zh-CN"/>
        </w:rPr>
        <w:t>022年山东水利厅、山东省总工会颁发的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文明工地</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。2023年2月被济宁市城乡水务局授予水利安全生产标准化三级单位。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2023年中期主要财务数据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上期金额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308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206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104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上期金额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826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73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753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宋体" w:cs="Times New Roman"/>
                <w:b/>
                <w:bCs/>
                <w:i w:val="0"/>
                <w:iCs w:val="0"/>
                <w:color w:val="000000"/>
                <w:kern w:val="0"/>
                <w:sz w:val="32"/>
                <w:szCs w:val="32"/>
                <w:u w:val="none"/>
                <w:lang w:val="en-US" w:eastAsia="zh-CN" w:bidi="ar"/>
              </w:rPr>
              <w:t>653</w:t>
            </w:r>
          </w:p>
        </w:tc>
      </w:tr>
    </w:tbl>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2023年中期</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实现营业总收入308万元，完成年度预算的62%；实现利润总额104万元，完成年度预算的52%；实现净利润99万元，完成年度预算的53%。</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default" w:ascii="Times New Roman" w:hAnsi="Times New Roman" w:eastAsia="方正黑体简体" w:cs="Times New Roman"/>
          <w:b/>
          <w:bCs/>
          <w:color w:val="000000"/>
          <w:spacing w:val="0"/>
          <w:w w:val="100"/>
          <w:position w:val="0"/>
          <w:sz w:val="32"/>
          <w:szCs w:val="32"/>
        </w:rPr>
        <w:t>中期内发生的重大事项及对公司的影响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NTlkMmJlMmUxZDUwYzA1MDA0NzA2NGFhN2RiMWUifQ=="/>
  </w:docVars>
  <w:rsids>
    <w:rsidRoot w:val="00000000"/>
    <w:rsid w:val="04A844E4"/>
    <w:rsid w:val="087E76A6"/>
    <w:rsid w:val="25587FAA"/>
    <w:rsid w:val="2B1020EE"/>
    <w:rsid w:val="3FF333C3"/>
    <w:rsid w:val="4B1F2E41"/>
    <w:rsid w:val="5670483C"/>
    <w:rsid w:val="58397FAA"/>
    <w:rsid w:val="5CD6260D"/>
    <w:rsid w:val="5D871039"/>
    <w:rsid w:val="61E7244E"/>
    <w:rsid w:val="6808060F"/>
    <w:rsid w:val="6B756129"/>
    <w:rsid w:val="72606A84"/>
    <w:rsid w:val="76170515"/>
    <w:rsid w:val="764E3614"/>
    <w:rsid w:val="7931219C"/>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909</Words>
  <Characters>1011</Characters>
  <Lines>0</Lines>
  <Paragraphs>0</Paragraphs>
  <TotalTime>1</TotalTime>
  <ScaleCrop>false</ScaleCrop>
  <LinksUpToDate>false</LinksUpToDate>
  <CharactersWithSpaces>1018</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dcterms:modified xsi:type="dcterms:W3CDTF">2023-08-31T10:04:21Z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1FFF17E4713D426C88F79E1E7D1E9847_12</vt:lpwstr>
  </property>
</Properties>
</file>