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utoSpaceDE w:val="0"/>
        <w:autoSpaceDN w:val="0"/>
        <w:spacing w:line="700" w:lineRule="exact"/>
        <w:jc w:val="center"/>
        <w:rPr>
          <w:rFonts w:hint="default" w:ascii="Times New Roman" w:hAnsi="Times New Roman" w:eastAsia="方正小标宋简体" w:cs="Times New Roman"/>
          <w:b/>
          <w:bCs/>
          <w:kern w:val="0"/>
          <w:sz w:val="44"/>
          <w:szCs w:val="44"/>
          <w:lang w:val="zh-CN" w:bidi="zh-CN"/>
        </w:rPr>
      </w:pPr>
      <w:r>
        <w:rPr>
          <w:rFonts w:hint="default" w:ascii="Times New Roman" w:hAnsi="Times New Roman" w:eastAsia="方正小标宋简体" w:cs="Times New Roman"/>
          <w:b/>
          <w:bCs/>
          <w:kern w:val="0"/>
          <w:sz w:val="44"/>
          <w:szCs w:val="44"/>
          <w:lang w:val="zh-CN" w:bidi="zh-CN"/>
        </w:rPr>
        <w:t>济宁供水商贸有限责任公司第二分公司</w:t>
      </w:r>
    </w:p>
    <w:p>
      <w:pPr>
        <w:pStyle w:val="3"/>
        <w:autoSpaceDE w:val="0"/>
        <w:autoSpaceDN w:val="0"/>
        <w:spacing w:line="700" w:lineRule="exact"/>
        <w:jc w:val="center"/>
        <w:rPr>
          <w:rFonts w:hint="default" w:ascii="Times New Roman" w:hAnsi="Times New Roman" w:eastAsia="方正小标宋简体" w:cs="Times New Roman"/>
          <w:b/>
          <w:bCs/>
          <w:kern w:val="0"/>
          <w:sz w:val="44"/>
          <w:szCs w:val="44"/>
          <w:lang w:val="zh-CN" w:bidi="zh-CN"/>
        </w:rPr>
      </w:pPr>
      <w:r>
        <w:rPr>
          <w:rFonts w:hint="default" w:ascii="Times New Roman" w:hAnsi="Times New Roman" w:eastAsia="方正小标宋简体" w:cs="Times New Roman"/>
          <w:b/>
          <w:bCs/>
          <w:kern w:val="0"/>
          <w:sz w:val="44"/>
          <w:szCs w:val="44"/>
          <w:lang w:val="zh-CN" w:bidi="zh-CN"/>
        </w:rPr>
        <w:t>2023年</w:t>
      </w:r>
      <w:r>
        <w:rPr>
          <w:rFonts w:hint="eastAsia" w:ascii="Times New Roman" w:hAnsi="Times New Roman" w:eastAsia="方正小标宋简体" w:cs="Times New Roman"/>
          <w:b/>
          <w:bCs/>
          <w:kern w:val="0"/>
          <w:sz w:val="44"/>
          <w:szCs w:val="44"/>
          <w:lang w:val="en-US" w:bidi="zh-CN"/>
        </w:rPr>
        <w:t>中期</w:t>
      </w:r>
      <w:r>
        <w:rPr>
          <w:rFonts w:hint="default" w:ascii="Times New Roman" w:hAnsi="Times New Roman" w:eastAsia="方正小标宋简体" w:cs="Times New Roman"/>
          <w:b/>
          <w:bCs/>
          <w:kern w:val="0"/>
          <w:sz w:val="44"/>
          <w:szCs w:val="44"/>
          <w:lang w:val="zh-CN" w:bidi="zh-CN"/>
        </w:rPr>
        <w:t>财务等重大信息公开</w:t>
      </w:r>
    </w:p>
    <w:p>
      <w:pPr>
        <w:spacing w:line="600" w:lineRule="exact"/>
        <w:ind w:firstLine="640" w:firstLineChars="200"/>
        <w:rPr>
          <w:rFonts w:hint="default" w:ascii="Times New Roman" w:hAnsi="Times New Roman" w:eastAsia="方正仿宋简体" w:cs="Times New Roman"/>
          <w:sz w:val="32"/>
          <w:szCs w:val="32"/>
        </w:rPr>
      </w:pP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黑体简体" w:cs="Times New Roman"/>
          <w:b/>
          <w:bCs/>
          <w:kern w:val="0"/>
          <w:lang w:val="en-US" w:eastAsia="zh-CN" w:bidi="zh-CN"/>
        </w:rPr>
      </w:pPr>
      <w:bookmarkStart w:id="0" w:name="_GoBack"/>
      <w:bookmarkEnd w:id="0"/>
      <w:r>
        <w:rPr>
          <w:rFonts w:hint="default" w:ascii="Times New Roman" w:hAnsi="Times New Roman" w:eastAsia="方正黑体简体" w:cs="Times New Roman"/>
          <w:b/>
          <w:bCs/>
          <w:kern w:val="0"/>
          <w:lang w:val="en-US" w:eastAsia="zh-CN" w:bidi="zh-CN"/>
        </w:rPr>
        <w:t>一、公司基本情况</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default" w:ascii="方正楷体简体" w:hAnsi="方正楷体简体" w:eastAsia="方正楷体简体" w:cs="方正楷体简体"/>
          <w:b/>
          <w:bCs/>
          <w:kern w:val="0"/>
          <w:lang w:val="en-US" w:bidi="zh-CN"/>
        </w:rPr>
      </w:pPr>
      <w:r>
        <w:rPr>
          <w:rFonts w:hint="default" w:ascii="方正楷体简体" w:hAnsi="方正楷体简体" w:eastAsia="方正楷体简体" w:cs="方正楷体简体"/>
          <w:b/>
          <w:bCs/>
          <w:kern w:val="0"/>
          <w:lang w:val="en-US" w:bidi="zh-CN"/>
        </w:rPr>
        <w:t>（一）基本信息</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1.公司名称：济宁供水商贸有限责任公司第二分公司</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2.法定代表人：刘奉元</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3.注册地址：山东省济宁市任城区济阳街道文胜街24号</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4.经营范围：批发兼零售预包装食品</w:t>
      </w:r>
      <w:r>
        <w:rPr>
          <w:rFonts w:hint="eastAsia" w:ascii="Times New Roman" w:hAnsi="Times New Roman" w:eastAsia="方正仿宋简体" w:cs="Times New Roman"/>
          <w:b/>
          <w:bCs/>
          <w:kern w:val="0"/>
          <w:lang w:val="en-US" w:bidi="zh-CN"/>
        </w:rPr>
        <w:t>（</w:t>
      </w:r>
      <w:r>
        <w:rPr>
          <w:rFonts w:hint="default" w:ascii="Times New Roman" w:hAnsi="Times New Roman" w:eastAsia="方正仿宋简体" w:cs="Times New Roman"/>
          <w:b/>
          <w:bCs/>
          <w:kern w:val="0"/>
          <w:lang w:val="en-US" w:bidi="zh-CN"/>
        </w:rPr>
        <w:t>有效期限以许可证为准</w:t>
      </w:r>
      <w:r>
        <w:rPr>
          <w:rFonts w:hint="eastAsia" w:ascii="Times New Roman" w:hAnsi="Times New Roman" w:eastAsia="方正仿宋简体" w:cs="Times New Roman"/>
          <w:b/>
          <w:bCs/>
          <w:kern w:val="0"/>
          <w:lang w:val="en-US" w:bidi="zh-CN"/>
        </w:rPr>
        <w:t>）</w:t>
      </w:r>
      <w:r>
        <w:rPr>
          <w:rFonts w:hint="default" w:ascii="Times New Roman" w:hAnsi="Times New Roman" w:eastAsia="方正仿宋简体" w:cs="Times New Roman"/>
          <w:b/>
          <w:bCs/>
          <w:kern w:val="0"/>
          <w:lang w:val="en-US" w:bidi="zh-CN"/>
        </w:rPr>
        <w:t>。百货、日用杂品的零售；代理发布制作各类广告；会议会展服务。（依法须经批准的项目，经相关部门批准后方可开展经营活动）。</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5.办公地址：山东省济宁市任城区东郊热电厂东路院内</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6.邮政编码：272000</w:t>
      </w:r>
    </w:p>
    <w:p>
      <w:pPr>
        <w:keepNext w:val="0"/>
        <w:keepLines w:val="0"/>
        <w:pageBreakBefore w:val="0"/>
        <w:widowControl w:val="0"/>
        <w:kinsoku/>
        <w:wordWrap/>
        <w:overflowPunct/>
        <w:topLinePunct w:val="0"/>
        <w:bidi w:val="0"/>
        <w:adjustRightInd/>
        <w:snapToGrid/>
        <w:spacing w:line="600" w:lineRule="exact"/>
        <w:ind w:firstLine="643" w:firstLineChars="200"/>
        <w:textAlignment w:val="auto"/>
        <w:rPr>
          <w:rFonts w:hint="default" w:ascii="Times New Roman" w:hAnsi="Times New Roman" w:eastAsia="方正楷体简体" w:cs="Times New Roman"/>
          <w:b/>
          <w:bCs/>
          <w:kern w:val="0"/>
          <w:sz w:val="32"/>
          <w:szCs w:val="32"/>
          <w:lang w:val="en-US" w:eastAsia="zh-CN" w:bidi="zh-CN"/>
        </w:rPr>
      </w:pPr>
      <w:r>
        <w:rPr>
          <w:rFonts w:hint="default" w:ascii="Times New Roman" w:hAnsi="Times New Roman" w:eastAsia="方正楷体简体" w:cs="Times New Roman"/>
          <w:b/>
          <w:bCs/>
          <w:kern w:val="0"/>
          <w:sz w:val="32"/>
          <w:szCs w:val="32"/>
          <w:lang w:val="en-US" w:eastAsia="zh-CN" w:bidi="zh-CN"/>
        </w:rPr>
        <w:t>（二）公司简介：</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济宁供水商贸有限责任公司第二分公司成立于2000年，隶属于山东公用控股有限公司，是二级集团山东公用商业集团有限公司的三级单位。公司机构健全，设有“一室两部”，即：综合办公室、财务管理部、运营发展部；团队精良，目前公司有在职优秀员工14余人；车辆齐全，物流配送车辆10余辆。是“中粮集团”、“美晶米业”、“海天调料品”等知名品牌的授权特约经销商。主营“福临门”系列大豆油、花生油、葵花油、芝麻油、调和油与福掌柜、福之泉专业餐饮油等，营销美晶荷香米、长粒香米等精装大米系列及海天调料品牌系列。</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公司历经23年的发展与沉淀，目前已成为美晶大米和福临门食用油及海天调料品在济宁地区的最大的代理商，公司立足于品牌经营，以济宁市区各大商超和流通市场为窗口，构建了强大的批发代理和经销渠道、终端直销平台、及团购群体网络。坚持以科学发展观为指导，以做强、做大公司的发展思路，采用现代、专业、务实的营销理念运作，不断完善营销模式和经营管理模式，形成了优秀的营销队伍和经营管理团队，得到了各行业客户的一致肯定和好评，为企业赢得了卓越商誉，连续多年荣获“中粮福临门品牌优秀经销商”，“消费者诚信单位”，使企业在激烈的市场竞争中始终保持市场占有份额逐步扩大，经营量和经济效益稳步发展。</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公司秉承“诚信、团队、专业、创新”的文化理念；“品质安全、安心好油、客户至上、优质服务”的经营理念；“阳光、公平、真诚、协作”的管理思想；锐意进取，不断创新为客户提供高品质的满意产品。</w:t>
      </w:r>
    </w:p>
    <w:p>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hint="default" w:ascii="Times New Roman" w:hAnsi="Times New Roman" w:eastAsia="方正黑体简体" w:cs="Times New Roman"/>
          <w:b/>
          <w:bCs/>
          <w:kern w:val="0"/>
          <w:sz w:val="32"/>
          <w:szCs w:val="32"/>
          <w:lang w:val="en-US" w:eastAsia="zh-CN" w:bidi="zh-CN"/>
        </w:rPr>
      </w:pPr>
      <w:r>
        <w:rPr>
          <w:rFonts w:hint="default" w:ascii="Times New Roman" w:hAnsi="Times New Roman" w:eastAsia="方正黑体简体" w:cs="Times New Roman"/>
          <w:sz w:val="32"/>
          <w:szCs w:val="32"/>
        </w:rPr>
        <w:t>二</w:t>
      </w:r>
      <w:r>
        <w:rPr>
          <w:rFonts w:hint="default" w:ascii="Times New Roman" w:hAnsi="Times New Roman" w:eastAsia="方正黑体简体" w:cs="Times New Roman"/>
          <w:b/>
          <w:bCs/>
          <w:kern w:val="0"/>
          <w:sz w:val="32"/>
          <w:szCs w:val="32"/>
          <w:lang w:val="en-US" w:eastAsia="zh-CN" w:bidi="zh-CN"/>
        </w:rPr>
        <w:t>、2023年中期主要会计数据和财务指标</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spacing w:val="-6"/>
          <w:kern w:val="0"/>
          <w:sz w:val="32"/>
          <w:lang w:val="en-US" w:bidi="zh-CN"/>
        </w:rPr>
      </w:pPr>
      <w:r>
        <w:rPr>
          <w:rFonts w:hint="default" w:ascii="Times New Roman" w:hAnsi="Times New Roman" w:eastAsia="方正仿宋简体" w:cs="Times New Roman"/>
          <w:b/>
          <w:bCs/>
          <w:kern w:val="0"/>
          <w:lang w:val="en-US" w:bidi="zh-CN"/>
        </w:rPr>
        <w:t>1</w:t>
      </w:r>
      <w:r>
        <w:rPr>
          <w:rFonts w:hint="eastAsia" w:ascii="Times New Roman" w:hAnsi="Times New Roman" w:eastAsia="方正仿宋简体" w:cs="Times New Roman"/>
          <w:b/>
          <w:bCs/>
          <w:kern w:val="0"/>
          <w:lang w:val="en-US" w:bidi="zh-CN"/>
        </w:rPr>
        <w:t>.</w:t>
      </w:r>
      <w:r>
        <w:rPr>
          <w:rFonts w:hint="default" w:ascii="Times New Roman" w:hAnsi="Times New Roman" w:eastAsia="方正仿宋简体" w:cs="Times New Roman"/>
          <w:b/>
          <w:bCs/>
          <w:kern w:val="0"/>
          <w:lang w:val="en-US" w:bidi="zh-CN"/>
        </w:rPr>
        <w:t>资</w:t>
      </w:r>
      <w:r>
        <w:rPr>
          <w:rFonts w:hint="default" w:ascii="Times New Roman" w:hAnsi="Times New Roman" w:eastAsia="方正仿宋简体" w:cs="Times New Roman"/>
          <w:b/>
          <w:bCs/>
          <w:spacing w:val="-6"/>
          <w:kern w:val="0"/>
          <w:sz w:val="32"/>
          <w:lang w:val="en-US" w:bidi="zh-CN"/>
        </w:rPr>
        <w:t>产总额：3473.55万元，比年初减少782.88万元，减幅为18%；</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spacing w:val="-6"/>
          <w:kern w:val="0"/>
          <w:sz w:val="32"/>
          <w:lang w:val="en-US" w:bidi="zh-CN"/>
        </w:rPr>
      </w:pPr>
      <w:r>
        <w:rPr>
          <w:rFonts w:hint="default" w:ascii="Times New Roman" w:hAnsi="Times New Roman" w:eastAsia="方正仿宋简体" w:cs="Times New Roman"/>
          <w:b/>
          <w:bCs/>
          <w:kern w:val="0"/>
          <w:lang w:val="en-US" w:bidi="zh-CN"/>
        </w:rPr>
        <w:t>2</w:t>
      </w:r>
      <w:r>
        <w:rPr>
          <w:rFonts w:hint="eastAsia" w:ascii="Times New Roman" w:hAnsi="Times New Roman" w:eastAsia="方正仿宋简体" w:cs="Times New Roman"/>
          <w:b/>
          <w:bCs/>
          <w:kern w:val="0"/>
          <w:lang w:val="en-US" w:bidi="zh-CN"/>
        </w:rPr>
        <w:t>.</w:t>
      </w:r>
      <w:r>
        <w:rPr>
          <w:rFonts w:hint="default" w:ascii="Times New Roman" w:hAnsi="Times New Roman" w:eastAsia="方正仿宋简体" w:cs="Times New Roman"/>
          <w:b/>
          <w:bCs/>
          <w:kern w:val="0"/>
          <w:lang w:val="en-US" w:bidi="zh-CN"/>
        </w:rPr>
        <w:t>负</w:t>
      </w:r>
      <w:r>
        <w:rPr>
          <w:rFonts w:hint="default" w:ascii="Times New Roman" w:hAnsi="Times New Roman" w:eastAsia="方正仿宋简体" w:cs="Times New Roman"/>
          <w:b/>
          <w:bCs/>
          <w:spacing w:val="-6"/>
          <w:kern w:val="0"/>
          <w:sz w:val="32"/>
          <w:lang w:val="en-US" w:bidi="zh-CN"/>
        </w:rPr>
        <w:t>债总额：4779.94万元，比年初减少589.5万元，减幅为11%；</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3</w:t>
      </w:r>
      <w:r>
        <w:rPr>
          <w:rFonts w:hint="eastAsia" w:ascii="Times New Roman" w:hAnsi="Times New Roman" w:eastAsia="方正仿宋简体" w:cs="Times New Roman"/>
          <w:b/>
          <w:bCs/>
          <w:kern w:val="0"/>
          <w:lang w:val="en-US" w:bidi="zh-CN"/>
        </w:rPr>
        <w:t>.</w:t>
      </w:r>
      <w:r>
        <w:rPr>
          <w:rFonts w:hint="default" w:ascii="Times New Roman" w:hAnsi="Times New Roman" w:eastAsia="方正仿宋简体" w:cs="Times New Roman"/>
          <w:b/>
          <w:bCs/>
          <w:kern w:val="0"/>
          <w:lang w:val="en-US" w:bidi="zh-CN"/>
        </w:rPr>
        <w:t>所有者权益：-1306.39万元，比年初减少193.38万元，减幅为17%；</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spacing w:val="-6"/>
          <w:kern w:val="0"/>
          <w:sz w:val="32"/>
          <w:lang w:val="en-US" w:bidi="zh-CN"/>
        </w:rPr>
      </w:pPr>
      <w:r>
        <w:rPr>
          <w:rFonts w:hint="default" w:ascii="Times New Roman" w:hAnsi="Times New Roman" w:eastAsia="方正仿宋简体" w:cs="Times New Roman"/>
          <w:b/>
          <w:bCs/>
          <w:kern w:val="0"/>
          <w:lang w:val="en-US" w:bidi="zh-CN"/>
        </w:rPr>
        <w:t>4</w:t>
      </w:r>
      <w:r>
        <w:rPr>
          <w:rFonts w:hint="eastAsia" w:ascii="Times New Roman" w:hAnsi="Times New Roman" w:eastAsia="方正仿宋简体" w:cs="Times New Roman"/>
          <w:b/>
          <w:bCs/>
          <w:kern w:val="0"/>
          <w:lang w:val="en-US" w:bidi="zh-CN"/>
        </w:rPr>
        <w:t>.</w:t>
      </w:r>
      <w:r>
        <w:rPr>
          <w:rFonts w:hint="default" w:ascii="Times New Roman" w:hAnsi="Times New Roman" w:eastAsia="方正仿宋简体" w:cs="Times New Roman"/>
          <w:b/>
          <w:bCs/>
          <w:kern w:val="0"/>
          <w:lang w:val="en-US" w:bidi="zh-CN"/>
        </w:rPr>
        <w:t>营业总</w:t>
      </w:r>
      <w:r>
        <w:rPr>
          <w:rFonts w:hint="default" w:ascii="Times New Roman" w:hAnsi="Times New Roman" w:eastAsia="方正仿宋简体" w:cs="Times New Roman"/>
          <w:b/>
          <w:bCs/>
          <w:spacing w:val="-6"/>
          <w:kern w:val="0"/>
          <w:sz w:val="32"/>
          <w:lang w:val="en-US" w:bidi="zh-CN"/>
        </w:rPr>
        <w:t>收入：2090.49万元，同比减少906.47万元，减幅为30%；</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spacing w:val="-6"/>
          <w:kern w:val="0"/>
          <w:sz w:val="32"/>
          <w:lang w:val="en-US" w:bidi="zh-CN"/>
        </w:rPr>
      </w:pPr>
      <w:r>
        <w:rPr>
          <w:rFonts w:hint="default" w:ascii="Times New Roman" w:hAnsi="Times New Roman" w:eastAsia="方正仿宋简体" w:cs="Times New Roman"/>
          <w:b/>
          <w:bCs/>
          <w:kern w:val="0"/>
          <w:lang w:val="en-US" w:bidi="zh-CN"/>
        </w:rPr>
        <w:t>5</w:t>
      </w:r>
      <w:r>
        <w:rPr>
          <w:rFonts w:hint="eastAsia" w:ascii="Times New Roman" w:hAnsi="Times New Roman" w:eastAsia="方正仿宋简体" w:cs="Times New Roman"/>
          <w:b/>
          <w:bCs/>
          <w:kern w:val="0"/>
          <w:lang w:val="en-US" w:bidi="zh-CN"/>
        </w:rPr>
        <w:t>.</w:t>
      </w:r>
      <w:r>
        <w:rPr>
          <w:rFonts w:hint="default" w:ascii="Times New Roman" w:hAnsi="Times New Roman" w:eastAsia="方正仿宋简体" w:cs="Times New Roman"/>
          <w:b/>
          <w:bCs/>
          <w:kern w:val="0"/>
          <w:lang w:val="en-US" w:bidi="zh-CN"/>
        </w:rPr>
        <w:t>营业总</w:t>
      </w:r>
      <w:r>
        <w:rPr>
          <w:rFonts w:hint="default" w:ascii="Times New Roman" w:hAnsi="Times New Roman" w:eastAsia="方正仿宋简体" w:cs="Times New Roman"/>
          <w:b/>
          <w:bCs/>
          <w:spacing w:val="-6"/>
          <w:kern w:val="0"/>
          <w:sz w:val="32"/>
          <w:lang w:val="en-US" w:bidi="zh-CN"/>
        </w:rPr>
        <w:t>成本：2271.46万元，同比减少837.83万元，减幅为27%；</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6</w:t>
      </w:r>
      <w:r>
        <w:rPr>
          <w:rFonts w:hint="eastAsia" w:ascii="Times New Roman" w:hAnsi="Times New Roman" w:eastAsia="方正仿宋简体" w:cs="Times New Roman"/>
          <w:b/>
          <w:bCs/>
          <w:kern w:val="0"/>
          <w:lang w:val="en-US" w:bidi="zh-CN"/>
        </w:rPr>
        <w:t>.</w:t>
      </w:r>
      <w:r>
        <w:rPr>
          <w:rFonts w:hint="default" w:ascii="Times New Roman" w:hAnsi="Times New Roman" w:eastAsia="方正仿宋简体" w:cs="Times New Roman"/>
          <w:b/>
          <w:bCs/>
          <w:kern w:val="0"/>
          <w:lang w:val="en-US" w:bidi="zh-CN"/>
        </w:rPr>
        <w:t>利润总额：-204.08万元，同比减少93.15万元，增幅为84%；</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7</w:t>
      </w:r>
      <w:r>
        <w:rPr>
          <w:rFonts w:hint="eastAsia" w:ascii="Times New Roman" w:hAnsi="Times New Roman" w:eastAsia="方正仿宋简体" w:cs="Times New Roman"/>
          <w:b/>
          <w:bCs/>
          <w:kern w:val="0"/>
          <w:lang w:val="en-US" w:bidi="zh-CN"/>
        </w:rPr>
        <w:t>.</w:t>
      </w:r>
      <w:r>
        <w:rPr>
          <w:rFonts w:hint="default" w:ascii="Times New Roman" w:hAnsi="Times New Roman" w:eastAsia="方正仿宋简体" w:cs="Times New Roman"/>
          <w:b/>
          <w:bCs/>
          <w:kern w:val="0"/>
          <w:lang w:val="en-US" w:bidi="zh-CN"/>
        </w:rPr>
        <w:t>净利润：-204.08万元，同比减少93.15万元，增幅为84%。</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黑体简体" w:cs="Times New Roman"/>
          <w:b/>
          <w:bCs/>
          <w:kern w:val="0"/>
          <w:lang w:val="en-US" w:eastAsia="zh-CN" w:bidi="zh-CN"/>
        </w:rPr>
      </w:pPr>
      <w:r>
        <w:rPr>
          <w:rFonts w:hint="default" w:ascii="Times New Roman" w:hAnsi="Times New Roman" w:eastAsia="方正黑体简体" w:cs="Times New Roman"/>
          <w:b/>
          <w:bCs/>
          <w:kern w:val="0"/>
          <w:lang w:val="en-US" w:eastAsia="zh-CN" w:bidi="zh-CN"/>
        </w:rPr>
        <w:t>三、财务预算执行情况</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1</w:t>
      </w:r>
      <w:r>
        <w:rPr>
          <w:rFonts w:hint="eastAsia" w:ascii="Times New Roman" w:hAnsi="Times New Roman" w:eastAsia="方正仿宋简体" w:cs="Times New Roman"/>
          <w:b/>
          <w:bCs/>
          <w:kern w:val="0"/>
          <w:lang w:val="en-US" w:bidi="zh-CN"/>
        </w:rPr>
        <w:t>.</w:t>
      </w:r>
      <w:r>
        <w:rPr>
          <w:rFonts w:hint="default" w:ascii="Times New Roman" w:hAnsi="Times New Roman" w:eastAsia="方正仿宋简体" w:cs="Times New Roman"/>
          <w:b/>
          <w:bCs/>
          <w:kern w:val="0"/>
          <w:lang w:val="en-US" w:bidi="zh-CN"/>
        </w:rPr>
        <w:t>营业总收入：2090.49万元，完成年度预算的41%；</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2</w:t>
      </w:r>
      <w:r>
        <w:rPr>
          <w:rFonts w:hint="eastAsia" w:ascii="Times New Roman" w:hAnsi="Times New Roman" w:eastAsia="方正仿宋简体" w:cs="Times New Roman"/>
          <w:b/>
          <w:bCs/>
          <w:kern w:val="0"/>
          <w:lang w:val="en-US" w:bidi="zh-CN"/>
        </w:rPr>
        <w:t>.</w:t>
      </w:r>
      <w:r>
        <w:rPr>
          <w:rFonts w:hint="default" w:ascii="Times New Roman" w:hAnsi="Times New Roman" w:eastAsia="方正仿宋简体" w:cs="Times New Roman"/>
          <w:b/>
          <w:bCs/>
          <w:kern w:val="0"/>
          <w:lang w:val="en-US" w:bidi="zh-CN"/>
        </w:rPr>
        <w:t>利润总额：-204.08万元。</w:t>
      </w:r>
    </w:p>
    <w:sectPr>
      <w:pgSz w:w="11906" w:h="16838"/>
      <w:pgMar w:top="2098" w:right="1474" w:bottom="1587"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jMmY4YTczNzBiOTI0YmViYjA3ZDFiYTIwNDUwYTEifQ=="/>
  </w:docVars>
  <w:rsids>
    <w:rsidRoot w:val="00B11DBB"/>
    <w:rsid w:val="0002021A"/>
    <w:rsid w:val="00145659"/>
    <w:rsid w:val="004B6FD4"/>
    <w:rsid w:val="005B1184"/>
    <w:rsid w:val="0089060D"/>
    <w:rsid w:val="00951AF0"/>
    <w:rsid w:val="009A4E32"/>
    <w:rsid w:val="009B73A0"/>
    <w:rsid w:val="00B11DBB"/>
    <w:rsid w:val="00B617EA"/>
    <w:rsid w:val="00CA3047"/>
    <w:rsid w:val="00FC22F4"/>
    <w:rsid w:val="01076195"/>
    <w:rsid w:val="015E3991"/>
    <w:rsid w:val="01791910"/>
    <w:rsid w:val="030B2A3C"/>
    <w:rsid w:val="06BA27AF"/>
    <w:rsid w:val="072440CC"/>
    <w:rsid w:val="099E0166"/>
    <w:rsid w:val="0A222B45"/>
    <w:rsid w:val="0A8F3F52"/>
    <w:rsid w:val="0B3C56DE"/>
    <w:rsid w:val="0ECA53D4"/>
    <w:rsid w:val="12F157AA"/>
    <w:rsid w:val="13196AAF"/>
    <w:rsid w:val="1629525B"/>
    <w:rsid w:val="1E5C7932"/>
    <w:rsid w:val="1ED909B3"/>
    <w:rsid w:val="21B31E7D"/>
    <w:rsid w:val="22DE316F"/>
    <w:rsid w:val="26B24DF9"/>
    <w:rsid w:val="273D46C2"/>
    <w:rsid w:val="2BA54F2C"/>
    <w:rsid w:val="2BCA4992"/>
    <w:rsid w:val="2D55796B"/>
    <w:rsid w:val="2DD10802"/>
    <w:rsid w:val="2EC406AA"/>
    <w:rsid w:val="31BA79A2"/>
    <w:rsid w:val="32314FB1"/>
    <w:rsid w:val="32C959A4"/>
    <w:rsid w:val="33370B5F"/>
    <w:rsid w:val="36CE6C54"/>
    <w:rsid w:val="37773C20"/>
    <w:rsid w:val="3BF85663"/>
    <w:rsid w:val="435D701C"/>
    <w:rsid w:val="44695A2F"/>
    <w:rsid w:val="47F15329"/>
    <w:rsid w:val="486C0E54"/>
    <w:rsid w:val="487A3570"/>
    <w:rsid w:val="4A6E0EB3"/>
    <w:rsid w:val="506525ED"/>
    <w:rsid w:val="507B794A"/>
    <w:rsid w:val="5BC72706"/>
    <w:rsid w:val="5BCD0B26"/>
    <w:rsid w:val="5C05719D"/>
    <w:rsid w:val="5C0941E0"/>
    <w:rsid w:val="5DE54B90"/>
    <w:rsid w:val="5E6D3B53"/>
    <w:rsid w:val="6057789C"/>
    <w:rsid w:val="609F5D58"/>
    <w:rsid w:val="60D51636"/>
    <w:rsid w:val="61045C75"/>
    <w:rsid w:val="61FE0917"/>
    <w:rsid w:val="63EF49BB"/>
    <w:rsid w:val="65C14135"/>
    <w:rsid w:val="67FF7197"/>
    <w:rsid w:val="68F91E38"/>
    <w:rsid w:val="6A7F45BF"/>
    <w:rsid w:val="6BC95CB9"/>
    <w:rsid w:val="6C21592D"/>
    <w:rsid w:val="6CB2557D"/>
    <w:rsid w:val="6F3516F0"/>
    <w:rsid w:val="71946BA2"/>
    <w:rsid w:val="71B668C0"/>
    <w:rsid w:val="723A14EF"/>
    <w:rsid w:val="72457E9C"/>
    <w:rsid w:val="75790588"/>
    <w:rsid w:val="76432AD3"/>
    <w:rsid w:val="78AA6CAB"/>
    <w:rsid w:val="7A1105CA"/>
    <w:rsid w:val="7BC02683"/>
    <w:rsid w:val="7D250F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qFormat/>
    <w:uiPriority w:val="1"/>
    <w:rPr>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微软用户</Company>
  <Pages>3</Pages>
  <Words>1116</Words>
  <Characters>1252</Characters>
  <Lines>8</Lines>
  <Paragraphs>2</Paragraphs>
  <TotalTime>0</TotalTime>
  <ScaleCrop>false</ScaleCrop>
  <LinksUpToDate>false</LinksUpToDate>
  <CharactersWithSpaces>1252</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2022-04-27T08:45:00Z</dcterms:created>
  <dc:creator>微软用户</dc:creator>
  <cp:lastModifiedBy>张娜</cp:lastModifiedBy>
  <cp:lastPrinted>2022-07-01T03:50:00Z</cp:lastPrinted>
  <dcterms:modified xsi:type="dcterms:W3CDTF">2023-08-31T08:56:31Z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DA7A5644FC5D4C13B126BD775C8332BF_13</vt:lpwstr>
  </property>
</Properties>
</file>