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eastAsia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eastAsia="zh-CN" w:bidi="zh-CN"/>
        </w:rPr>
        <w:t>济宁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eastAsia="zh-CN" w:bidi="zh-CN"/>
        </w:rPr>
        <w:t>公用机电设备有限责任公司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 xml:space="preserve"> 202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bidi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bidi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财务等重大信息公开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  <w:t>一、企业基本情况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1.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企业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名称：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济宁公用机电设备有限责任公司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2.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注册地址：济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宁市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任城区观音阁街道太白楼东路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登记机关：济宁市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任城区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行政审批服务局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经营范围：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民用核安全设备安装；输电、供电、受电电力设施的安装、维修和试验；住宅室内装饰装修；建设工程施工；建筑劳务分包；建设工程设计；特种设备制造；发电业务、输电业务、供（配）电业务：特种设备安装改造修理；人防工程防护设备制造；热力生产和供应；施工专业作业；建筑物拆除作业（爆破作业除外）；城市生活垃圾经营性服务。（依法须经批准的项目，经相关部门批准后方可开展经营活动，具体经营项目以相关部门批准文件或许可证件为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一般项目：园林绿化工程施工；电气设备销售；五金产品零售；保温材料销售；工程管理服务；信息技术咨询服务；建筑材料生产专用机械制造；太阳能热发电装备销售；普通机械设备安装服务；环境保护监测；再生资源回收（除生产性废旧金属）；机械设备销售；机械电气设备销售；仪器仪表制造；电子专用设备销售；特种设备销售；砼结构构件销售；建筑装饰材料销售；防腐材料销售；建筑材料销售；水泥制品销售；水泥制品制造；砼结构构件制造；轻质建筑材料销售；承接总公司工程建设业务；体育场地设施工程施工；土石方工程施工；金属门窗工程施工；住宅水电安装维护服务；建筑工程机械与设备租赁；仓储设备租赁服务；环境公共卫生设施安装服务；土地整治服务。（除依法须经批准的项目外，凭营业执照依法自主开展经营活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5.</w:t>
      </w:r>
      <w:r>
        <w:rPr>
          <w:rFonts w:hint="default" w:ascii="Times New Roman" w:hAnsi="Times New Roman" w:eastAsia="方正仿宋简体" w:cs="Times New Roman"/>
          <w:b/>
          <w:bCs/>
          <w:spacing w:val="-6"/>
          <w:kern w:val="0"/>
          <w:sz w:val="32"/>
          <w:szCs w:val="32"/>
          <w:lang w:val="en-US" w:eastAsia="zh-CN" w:bidi="zh-CN"/>
        </w:rPr>
        <w:t>企业类型：有限责任公司（非自然人投资或控股的法人独资）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6.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成立日期：</w:t>
      </w: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2003-08-07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  <w:t>二、主要会计数据和财务指标</w:t>
      </w:r>
    </w:p>
    <w:tbl>
      <w:tblPr>
        <w:tblStyle w:val="5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507"/>
        <w:gridCol w:w="3046"/>
        <w:gridCol w:w="35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2023年上半年主要财务数据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kern w:val="0"/>
                <w:sz w:val="28"/>
                <w:szCs w:val="28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楷体简体" w:hAnsi="方正楷体简体" w:eastAsia="方正楷体简体" w:cs="方正楷体简体"/>
                <w:b/>
                <w:bCs/>
                <w:kern w:val="0"/>
                <w:sz w:val="30"/>
                <w:szCs w:val="30"/>
                <w:lang w:val="en-US" w:eastAsia="zh-CN" w:bidi="zh-CN"/>
              </w:rPr>
              <w:t xml:space="preserve">     </w:t>
            </w:r>
            <w:r>
              <w:rPr>
                <w:rFonts w:hint="default" w:ascii="方正楷体简体" w:hAnsi="方正楷体简体" w:eastAsia="方正楷体简体" w:cs="方正楷体简体"/>
                <w:b/>
                <w:bCs/>
                <w:kern w:val="0"/>
                <w:sz w:val="30"/>
                <w:szCs w:val="30"/>
                <w:lang w:val="en-US" w:eastAsia="zh-CN" w:bidi="zh-CN"/>
              </w:rPr>
              <w:t>单位：人民币万元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项目</w:t>
            </w:r>
          </w:p>
        </w:tc>
        <w:tc>
          <w:tcPr>
            <w:tcW w:w="3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本期金额</w:t>
            </w:r>
          </w:p>
        </w:tc>
        <w:tc>
          <w:tcPr>
            <w:tcW w:w="3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营业总收入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3219.41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2255.46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营业总成本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2828.16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2151.53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利润总额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143.83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104.23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项</w:t>
            </w:r>
            <w:r>
              <w:rPr>
                <w:rFonts w:hint="eastAsia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目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本期金额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年初数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资产总额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15198.82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14394.99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负债总额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13113.36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12413.65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所有者权益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2085.46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1981.34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  <w:t>三、财务预算执行情况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2023年1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zh-CN"/>
        </w:rPr>
        <w:t>－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月份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公用机电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完成收入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0.3219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亿元，完成全年预算目标的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32.19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%，（全年预算收入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亿元），上年同期完成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收入0.2255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亿元，同比增长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42.75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143.83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万元，完成全年预算目标的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31.37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%，（全年预算利润总额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458.54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万元），上年同期实现利润总额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104.23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万元，同比增长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37.99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%；实现净利润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93.11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万元，完成全年预算目标的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27.07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%，（全年预算净利润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343.91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万元），上年同期完成净利润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83.95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万元，同比增长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10.91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%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。</w:t>
      </w: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Y4YTczNzBiOTI0YmViYjA3ZDFiYTIwNDUwYTEifQ=="/>
  </w:docVars>
  <w:rsids>
    <w:rsidRoot w:val="000335DA"/>
    <w:rsid w:val="000335DA"/>
    <w:rsid w:val="0021463C"/>
    <w:rsid w:val="005E6279"/>
    <w:rsid w:val="00713BF6"/>
    <w:rsid w:val="00B056B2"/>
    <w:rsid w:val="00B36860"/>
    <w:rsid w:val="00CC7A3C"/>
    <w:rsid w:val="0E38013F"/>
    <w:rsid w:val="10030802"/>
    <w:rsid w:val="110D3768"/>
    <w:rsid w:val="11566D84"/>
    <w:rsid w:val="140125B1"/>
    <w:rsid w:val="1FAD4807"/>
    <w:rsid w:val="25D86403"/>
    <w:rsid w:val="26CE2C8A"/>
    <w:rsid w:val="3AE36E90"/>
    <w:rsid w:val="3B7E27DA"/>
    <w:rsid w:val="43866A63"/>
    <w:rsid w:val="49E97F4F"/>
    <w:rsid w:val="4AC32DEB"/>
    <w:rsid w:val="530B4EA7"/>
    <w:rsid w:val="560D1F9D"/>
    <w:rsid w:val="572A22F8"/>
    <w:rsid w:val="59704922"/>
    <w:rsid w:val="63EA0E2F"/>
    <w:rsid w:val="70E52B41"/>
    <w:rsid w:val="793444A3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7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Balloon Text"/>
    <w:basedOn w:val="1"/>
    <w:link w:val="8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character" w:customStyle="1" w:styleId="7">
    <w:name w:val="标题 Char"/>
    <w:basedOn w:val="6"/>
    <w:link w:val="2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8">
    <w:name w:val="批注框文本 Char"/>
    <w:basedOn w:val="6"/>
    <w:link w:val="4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931</Words>
  <Characters>1096</Characters>
  <Lines>8</Lines>
  <Paragraphs>2</Paragraphs>
  <TotalTime>1</TotalTime>
  <ScaleCrop>false</ScaleCrop>
  <LinksUpToDate>false</LinksUpToDate>
  <CharactersWithSpaces>1101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张娜</cp:lastModifiedBy>
  <cp:lastPrinted>2023-04-20T00:50:00Z</cp:lastPrinted>
  <dcterms:modified xsi:type="dcterms:W3CDTF">2023-08-31T07:59:46Z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0444C56B0DF24332B341368B8456CC9B_13</vt:lpwstr>
  </property>
</Properties>
</file>