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eastAsia="zh-CN" w:bidi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eastAsia="zh-CN" w:bidi="zh-CN"/>
        </w:rPr>
        <w:t>山东公用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  <w:t>建设集团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eastAsia="zh-CN" w:bidi="zh-CN"/>
        </w:rPr>
        <w:t>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 xml:space="preserve"> 202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bidi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bidi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财务等重大信息公开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1.企业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名称：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山东公用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2.注册地址：济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宁市常青路31号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登记机关：济宁市行政审批服务局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经营范围：市政公用工程施工、房屋建筑工程施工、城市道路工程施工、公共广场工程施工、机电设备安装、水利水电工程施工、压力管道安装、改造、维修。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企</w:t>
      </w:r>
      <w:r>
        <w:rPr>
          <w:rFonts w:hint="default" w:ascii="Times New Roman" w:hAnsi="Times New Roman" w:eastAsia="方正仿宋简体" w:cs="Times New Roman"/>
          <w:b/>
          <w:bCs/>
          <w:spacing w:val="-11"/>
          <w:kern w:val="0"/>
          <w:sz w:val="32"/>
          <w:szCs w:val="32"/>
          <w:lang w:val="en-US" w:eastAsia="zh-CN" w:bidi="zh-CN"/>
        </w:rPr>
        <w:t>业类型：有限责任公司（非自然人投资或控股的法人独资）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6.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成立日期：2001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-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10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-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15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主要会计数据和财务指标</w:t>
      </w:r>
    </w:p>
    <w:tbl>
      <w:tblPr>
        <w:tblStyle w:val="5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8"/>
        <w:gridCol w:w="2763"/>
        <w:gridCol w:w="35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2023年上半年主要财务数据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kern w:val="0"/>
                <w:sz w:val="28"/>
                <w:szCs w:val="28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楷体简体" w:hAnsi="方正楷体简体" w:eastAsia="方正楷体简体" w:cs="方正楷体简体"/>
                <w:b/>
                <w:bCs/>
                <w:kern w:val="0"/>
                <w:sz w:val="30"/>
                <w:szCs w:val="30"/>
                <w:lang w:val="en-US" w:eastAsia="zh-CN" w:bidi="zh-CN"/>
              </w:rPr>
              <w:t xml:space="preserve">     </w:t>
            </w:r>
            <w:r>
              <w:rPr>
                <w:rFonts w:hint="default" w:ascii="方正楷体简体" w:hAnsi="方正楷体简体" w:eastAsia="方正楷体简体" w:cs="方正楷体简体"/>
                <w:b/>
                <w:bCs/>
                <w:kern w:val="0"/>
                <w:sz w:val="30"/>
                <w:szCs w:val="30"/>
                <w:lang w:val="en-US" w:eastAsia="zh-CN" w:bidi="zh-CN"/>
              </w:rPr>
              <w:t>单位：人民币万元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项目</w:t>
            </w:r>
          </w:p>
        </w:tc>
        <w:tc>
          <w:tcPr>
            <w:tcW w:w="2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本期金额</w:t>
            </w:r>
          </w:p>
        </w:tc>
        <w:tc>
          <w:tcPr>
            <w:tcW w:w="3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营业总收入</w:t>
            </w:r>
          </w:p>
        </w:tc>
        <w:tc>
          <w:tcPr>
            <w:tcW w:w="2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129037.33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80212.57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营业总成本</w:t>
            </w:r>
          </w:p>
        </w:tc>
        <w:tc>
          <w:tcPr>
            <w:tcW w:w="2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125773.47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76914.09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利润总额</w:t>
            </w:r>
          </w:p>
        </w:tc>
        <w:tc>
          <w:tcPr>
            <w:tcW w:w="2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3277.51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3254.82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项</w:t>
            </w:r>
            <w:r>
              <w:rPr>
                <w:rFonts w:hint="eastAsia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目</w:t>
            </w:r>
          </w:p>
        </w:tc>
        <w:tc>
          <w:tcPr>
            <w:tcW w:w="2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本期金额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资产总额</w:t>
            </w:r>
          </w:p>
        </w:tc>
        <w:tc>
          <w:tcPr>
            <w:tcW w:w="2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432506.89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418431.14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负债总额</w:t>
            </w:r>
          </w:p>
        </w:tc>
        <w:tc>
          <w:tcPr>
            <w:tcW w:w="2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388837.36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377219.75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所有者权益</w:t>
            </w:r>
          </w:p>
        </w:tc>
        <w:tc>
          <w:tcPr>
            <w:tcW w:w="2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43669.53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41211.39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2023年1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zh-CN"/>
        </w:rPr>
        <w:t>－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月份建设集团完成收入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12.90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亿元，完成全年预算目标的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36.79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%，（全年预算收入35.06亿元），上年同期完成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收入8.02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亿元，同比增长了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60.85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3277.51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万元，完成全年预算目标的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22.46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%，（全年预算利润总额14594.68万元），上年同期实现利润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总额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3254.82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万元，同比增长了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0.7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%；实现净利润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2458.14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万元，完成全年预算目标的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22.67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%，（全年预算净利润10841.32万元），上年同期完成净利润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2425.5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万元，同比增长了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1.34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%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。</w:t>
      </w: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000335DA"/>
    <w:rsid w:val="000335DA"/>
    <w:rsid w:val="0021463C"/>
    <w:rsid w:val="005E6279"/>
    <w:rsid w:val="00713BF6"/>
    <w:rsid w:val="00B056B2"/>
    <w:rsid w:val="00B36860"/>
    <w:rsid w:val="00CC7A3C"/>
    <w:rsid w:val="00E668A3"/>
    <w:rsid w:val="0E38013F"/>
    <w:rsid w:val="110D3768"/>
    <w:rsid w:val="11566D84"/>
    <w:rsid w:val="1FAD4807"/>
    <w:rsid w:val="252A344B"/>
    <w:rsid w:val="25D86403"/>
    <w:rsid w:val="26CE2C8A"/>
    <w:rsid w:val="3AE36E90"/>
    <w:rsid w:val="3B7E27DA"/>
    <w:rsid w:val="3BFC1586"/>
    <w:rsid w:val="43866A63"/>
    <w:rsid w:val="49E97F4F"/>
    <w:rsid w:val="530B4EA7"/>
    <w:rsid w:val="63EA0E2F"/>
    <w:rsid w:val="70E52B41"/>
    <w:rsid w:val="793444A3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7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Balloon Text"/>
    <w:basedOn w:val="1"/>
    <w:link w:val="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character" w:customStyle="1" w:styleId="7">
    <w:name w:val="标题 Char"/>
    <w:basedOn w:val="6"/>
    <w:link w:val="2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8">
    <w:name w:val="批注框文本 Char"/>
    <w:basedOn w:val="6"/>
    <w:link w:val="4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442</Words>
  <Characters>629</Characters>
  <Lines>8</Lines>
  <Paragraphs>2</Paragraphs>
  <TotalTime>0</TotalTime>
  <ScaleCrop>false</ScaleCrop>
  <LinksUpToDate>false</LinksUpToDate>
  <CharactersWithSpaces>636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张娜</cp:lastModifiedBy>
  <cp:lastPrinted>2023-04-20T00:50:00Z</cp:lastPrinted>
  <dcterms:modified xsi:type="dcterms:W3CDTF">2023-08-31T08:01:10Z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0444C56B0DF24332B341368B8456CC9B_13</vt:lpwstr>
  </property>
</Properties>
</file>